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37A8" w:rsidRPr="00F05EF6" w:rsidRDefault="00CD37A8" w:rsidP="00CD37A8">
      <w:pPr>
        <w:rPr>
          <w:rFonts w:asciiTheme="minorHAnsi" w:hAnsiTheme="minorHAnsi" w:cstheme="minorHAnsi"/>
          <w:b/>
          <w:noProof/>
        </w:rPr>
      </w:pPr>
    </w:p>
    <w:p w:rsidR="00CD37A8" w:rsidRPr="00F05EF6" w:rsidRDefault="00CD37A8" w:rsidP="00CD37A8">
      <w:pPr>
        <w:ind w:right="-17"/>
        <w:rPr>
          <w:rFonts w:asciiTheme="minorHAnsi" w:hAnsiTheme="minorHAnsi" w:cstheme="minorHAnsi"/>
          <w:b/>
        </w:rPr>
      </w:pPr>
      <w:r w:rsidRPr="00F05EF6">
        <w:rPr>
          <w:rFonts w:asciiTheme="minorHAnsi" w:hAnsiTheme="minorHAnsi" w:cstheme="minorHAnsi"/>
          <w:b/>
          <w:noProof/>
        </w:rPr>
        <w:t xml:space="preserve">                                                                  </w:t>
      </w:r>
      <w:r w:rsidRPr="00F05EF6">
        <w:rPr>
          <w:rFonts w:asciiTheme="minorHAnsi" w:hAnsiTheme="minorHAnsi" w:cstheme="minorHAnsi"/>
          <w:b/>
        </w:rPr>
        <w:t xml:space="preserve"> </w:t>
      </w:r>
      <w:r w:rsidR="00636229" w:rsidRPr="00636229">
        <w:rPr>
          <w:rFonts w:asciiTheme="minorHAnsi" w:hAnsiTheme="minorHAnsi" w:cstheme="minorHAnsi"/>
          <w:b/>
        </w:rPr>
        <w:t>CONTRATO 257</w:t>
      </w:r>
      <w:r w:rsidRPr="00636229">
        <w:rPr>
          <w:rFonts w:asciiTheme="minorHAnsi" w:hAnsiTheme="minorHAnsi" w:cstheme="minorHAnsi"/>
          <w:b/>
        </w:rPr>
        <w:t>/2024</w:t>
      </w:r>
    </w:p>
    <w:p w:rsidR="00CD37A8" w:rsidRPr="00F05EF6" w:rsidRDefault="00CD37A8" w:rsidP="00CD37A8">
      <w:pPr>
        <w:ind w:right="-17"/>
        <w:rPr>
          <w:rFonts w:asciiTheme="minorHAnsi" w:hAnsiTheme="minorHAnsi" w:cstheme="minorHAnsi"/>
          <w:b/>
        </w:rPr>
      </w:pPr>
    </w:p>
    <w:p w:rsidR="00CD37A8" w:rsidRPr="00F05EF6" w:rsidRDefault="00CD37A8" w:rsidP="00CD37A8">
      <w:pPr>
        <w:ind w:right="-17"/>
        <w:rPr>
          <w:rFonts w:asciiTheme="minorHAnsi" w:hAnsiTheme="minorHAnsi" w:cstheme="minorHAnsi"/>
          <w:b/>
        </w:rPr>
      </w:pPr>
      <w:r w:rsidRPr="00F05EF6">
        <w:rPr>
          <w:rFonts w:asciiTheme="minorHAnsi" w:hAnsiTheme="minorHAnsi" w:cstheme="minorHAnsi"/>
          <w:b/>
        </w:rPr>
        <w:t>PRC 347/2023</w:t>
      </w:r>
    </w:p>
    <w:p w:rsidR="00CD37A8" w:rsidRPr="00F05EF6" w:rsidRDefault="00CD37A8" w:rsidP="00CD37A8">
      <w:pPr>
        <w:ind w:right="-17"/>
        <w:rPr>
          <w:rFonts w:asciiTheme="minorHAnsi" w:hAnsiTheme="minorHAnsi" w:cstheme="minorHAnsi"/>
          <w:b/>
        </w:rPr>
      </w:pPr>
      <w:r w:rsidRPr="00F05EF6">
        <w:rPr>
          <w:rFonts w:asciiTheme="minorHAnsi" w:hAnsiTheme="minorHAnsi" w:cstheme="minorHAnsi"/>
          <w:b/>
        </w:rPr>
        <w:t>PA 15.371/2022</w:t>
      </w:r>
    </w:p>
    <w:p w:rsidR="00CD37A8" w:rsidRPr="00F05EF6" w:rsidRDefault="00CD37A8" w:rsidP="00CD37A8">
      <w:pPr>
        <w:ind w:right="-17"/>
        <w:rPr>
          <w:rFonts w:asciiTheme="minorHAnsi" w:hAnsiTheme="minorHAnsi" w:cstheme="minorHAnsi"/>
          <w:b/>
        </w:rPr>
      </w:pPr>
      <w:r w:rsidRPr="00F05EF6">
        <w:rPr>
          <w:rFonts w:asciiTheme="minorHAnsi" w:hAnsiTheme="minorHAnsi" w:cstheme="minorHAnsi"/>
          <w:b/>
        </w:rPr>
        <w:t>PREGÃO 164/2023</w:t>
      </w:r>
    </w:p>
    <w:p w:rsidR="00CD37A8" w:rsidRPr="00F05EF6" w:rsidRDefault="00CD37A8" w:rsidP="00CD37A8">
      <w:pPr>
        <w:ind w:right="-17"/>
        <w:jc w:val="center"/>
        <w:rPr>
          <w:rFonts w:asciiTheme="minorHAnsi" w:hAnsiTheme="minorHAnsi" w:cstheme="minorHAnsi"/>
          <w:b/>
        </w:rPr>
      </w:pPr>
    </w:p>
    <w:p w:rsidR="00CD37A8" w:rsidRPr="00F05EF6" w:rsidRDefault="00CD37A8" w:rsidP="00CD37A8">
      <w:pPr>
        <w:pStyle w:val="NormalWeb"/>
        <w:jc w:val="both"/>
        <w:rPr>
          <w:rFonts w:asciiTheme="minorHAnsi" w:hAnsiTheme="minorHAnsi" w:cstheme="minorHAnsi"/>
        </w:rPr>
      </w:pPr>
      <w:r w:rsidRPr="00F05EF6">
        <w:rPr>
          <w:rFonts w:asciiTheme="minorHAnsi" w:hAnsiTheme="minorHAnsi" w:cstheme="minorHAnsi"/>
        </w:rPr>
        <w:t xml:space="preserve">Que entre si celebram, de um lado, como CONTRATANTE, o MUNICÍPIO DE CONGONHAS, com sua Prefeitura Municipal, sediada à Praça Presidente Kubitschek, nº 135, inscrita no CNPJ sob o nº. 16.752.446/0001-02, representado pelo Prefeito Municipal, Sr. Cláudio Antônio de Souza, que por força do Decreto nº 5.936 de 07 de fevereiro de 2014 passa a integrar o presente contrato a </w:t>
      </w:r>
      <w:r w:rsidR="003D15AB" w:rsidRPr="00F05EF6">
        <w:rPr>
          <w:rFonts w:asciiTheme="minorHAnsi" w:hAnsiTheme="minorHAnsi" w:cstheme="minorHAnsi"/>
          <w:b/>
        </w:rPr>
        <w:t>SECRETÁRIO</w:t>
      </w:r>
      <w:r w:rsidRPr="00F05EF6">
        <w:rPr>
          <w:rFonts w:asciiTheme="minorHAnsi" w:hAnsiTheme="minorHAnsi" w:cstheme="minorHAnsi"/>
          <w:b/>
        </w:rPr>
        <w:t xml:space="preserve"> MUNICIPAL DE </w:t>
      </w:r>
      <w:r w:rsidR="003D15AB" w:rsidRPr="00F05EF6">
        <w:rPr>
          <w:rFonts w:asciiTheme="minorHAnsi" w:hAnsiTheme="minorHAnsi" w:cstheme="minorHAnsi"/>
          <w:b/>
        </w:rPr>
        <w:t xml:space="preserve"> PLANEJAMENTO E GESTÃO –</w:t>
      </w:r>
      <w:r w:rsidR="00F05EF6" w:rsidRPr="00F05EF6">
        <w:rPr>
          <w:rFonts w:asciiTheme="minorHAnsi" w:hAnsiTheme="minorHAnsi" w:cstheme="minorHAnsi"/>
          <w:b/>
        </w:rPr>
        <w:t xml:space="preserve"> </w:t>
      </w:r>
      <w:r w:rsidR="003D15AB" w:rsidRPr="00F05EF6">
        <w:rPr>
          <w:rFonts w:asciiTheme="minorHAnsi" w:hAnsiTheme="minorHAnsi" w:cstheme="minorHAnsi"/>
        </w:rPr>
        <w:t>Antônio Mendes Da Silva</w:t>
      </w:r>
      <w:r w:rsidRPr="00F05EF6">
        <w:rPr>
          <w:rFonts w:asciiTheme="minorHAnsi" w:hAnsiTheme="minorHAnsi" w:cstheme="minorHAnsi"/>
        </w:rPr>
        <w:t xml:space="preserve">,  doravante denominado CONTRATANTE, e a </w:t>
      </w:r>
      <w:r w:rsidRPr="00F05EF6">
        <w:rPr>
          <w:rFonts w:asciiTheme="minorHAnsi" w:hAnsiTheme="minorHAnsi" w:cstheme="minorHAnsi"/>
          <w:b/>
        </w:rPr>
        <w:t>MG TECNOLOGIA LTDA</w:t>
      </w:r>
      <w:r w:rsidRPr="00F05EF6">
        <w:rPr>
          <w:rFonts w:asciiTheme="minorHAnsi" w:hAnsiTheme="minorHAnsi" w:cstheme="minorHAnsi"/>
        </w:rPr>
        <w:t xml:space="preserve"> inscrito no CNPJ/MF sob o nº </w:t>
      </w:r>
      <w:r w:rsidR="003D15AB" w:rsidRPr="00F05EF6">
        <w:rPr>
          <w:rFonts w:asciiTheme="minorHAnsi" w:hAnsiTheme="minorHAnsi" w:cstheme="minorHAnsi"/>
        </w:rPr>
        <w:t>23.936.997/0001-91, sediada</w:t>
      </w:r>
      <w:r w:rsidRPr="00F05EF6">
        <w:rPr>
          <w:rFonts w:asciiTheme="minorHAnsi" w:hAnsiTheme="minorHAnsi" w:cstheme="minorHAnsi"/>
        </w:rPr>
        <w:t xml:space="preserve"> na RUA Caetés , Nº13, BAIRRO Piedade , CEP:35.680-262, em </w:t>
      </w:r>
      <w:r w:rsidR="003D15AB" w:rsidRPr="00F05EF6">
        <w:rPr>
          <w:rFonts w:asciiTheme="minorHAnsi" w:hAnsiTheme="minorHAnsi" w:cstheme="minorHAnsi"/>
        </w:rPr>
        <w:t>Itaúna</w:t>
      </w:r>
      <w:r w:rsidRPr="00F05EF6">
        <w:rPr>
          <w:rFonts w:asciiTheme="minorHAnsi" w:hAnsiTheme="minorHAnsi" w:cstheme="minorHAnsi"/>
        </w:rPr>
        <w:t>/MG doravante designada CONTRATADA, neste ato representada pelo</w:t>
      </w:r>
      <w:r w:rsidRPr="00F05EF6">
        <w:rPr>
          <w:rFonts w:asciiTheme="minorHAnsi" w:hAnsiTheme="minorHAnsi" w:cstheme="minorHAnsi"/>
          <w:b/>
        </w:rPr>
        <w:t xml:space="preserve"> Sr. Thiago dos Santos Nunes</w:t>
      </w:r>
      <w:r w:rsidRPr="00F05EF6">
        <w:rPr>
          <w:rFonts w:asciiTheme="minorHAnsi" w:hAnsiTheme="minorHAnsi" w:cstheme="minorHAnsi"/>
        </w:rPr>
        <w:t>, portador da Carteira de Identidade nº 11.345.478 PC/MG , e CPF nº 069.179.466-99, tendo em vista o que consta no Processo nº PRC 347/2023 , e em observância às disposições da Lei nº 8.666, de 21 de junho de 1993, da Lei nº 10.520, de 17 de julho de 2002 e na Lei nº 8.078, de 1990 - Código de Defesa do Consumidor, do Decreto nº 7.892, de 23 de janeiro de 2013, resolvem celebrar o presente Termo de Contrato, decorrente do Pregão nº 164/2023,  mediante as cláusulas e condições a seguir enunciadas.</w:t>
      </w:r>
    </w:p>
    <w:p w:rsidR="00CD37A8" w:rsidRPr="00F05EF6" w:rsidRDefault="00CD37A8" w:rsidP="00CD37A8">
      <w:pPr>
        <w:spacing w:after="120"/>
        <w:ind w:right="-15"/>
        <w:jc w:val="both"/>
        <w:rPr>
          <w:rFonts w:asciiTheme="minorHAnsi" w:hAnsiTheme="minorHAnsi" w:cstheme="minorHAnsi"/>
        </w:rPr>
      </w:pPr>
    </w:p>
    <w:p w:rsidR="003D15AB" w:rsidRPr="00F05EF6" w:rsidRDefault="003D15AB" w:rsidP="003D15AB">
      <w:pPr>
        <w:pStyle w:val="Nivel1"/>
        <w:numPr>
          <w:ilvl w:val="0"/>
          <w:numId w:val="16"/>
        </w:numPr>
        <w:spacing w:line="276" w:lineRule="auto"/>
        <w:rPr>
          <w:rFonts w:asciiTheme="minorHAnsi" w:hAnsiTheme="minorHAnsi" w:cstheme="minorHAnsi"/>
          <w:sz w:val="24"/>
          <w:szCs w:val="24"/>
        </w:rPr>
      </w:pPr>
      <w:r w:rsidRPr="00F05EF6">
        <w:rPr>
          <w:rFonts w:asciiTheme="minorHAnsi" w:hAnsiTheme="minorHAnsi" w:cstheme="minorHAnsi"/>
          <w:sz w:val="24"/>
          <w:szCs w:val="24"/>
        </w:rPr>
        <w:t>CLÁUSULA PRIMEIRA – OBJETO</w:t>
      </w:r>
    </w:p>
    <w:p w:rsidR="003D15AB" w:rsidRPr="00F05EF6" w:rsidRDefault="003D15AB" w:rsidP="003D15AB">
      <w:pPr>
        <w:pStyle w:val="Nivel2"/>
        <w:widowControl w:val="0"/>
        <w:rPr>
          <w:rFonts w:asciiTheme="minorHAnsi" w:hAnsiTheme="minorHAnsi" w:cstheme="minorHAnsi"/>
          <w:sz w:val="24"/>
          <w:szCs w:val="24"/>
        </w:rPr>
      </w:pPr>
      <w:r w:rsidRPr="00F05EF6">
        <w:rPr>
          <w:rFonts w:asciiTheme="minorHAnsi" w:hAnsiTheme="minorHAnsi" w:cstheme="minorHAnsi"/>
          <w:sz w:val="24"/>
          <w:szCs w:val="24"/>
        </w:rPr>
        <w:t>contratação de empresa especializada para o fornecimento de solução de backup como serviço nas modalidades de Infraestrutura como Serviço (</w:t>
      </w:r>
      <w:proofErr w:type="spellStart"/>
      <w:r w:rsidRPr="00F05EF6">
        <w:rPr>
          <w:rFonts w:asciiTheme="minorHAnsi" w:hAnsiTheme="minorHAnsi" w:cstheme="minorHAnsi"/>
          <w:i/>
          <w:sz w:val="24"/>
          <w:szCs w:val="24"/>
        </w:rPr>
        <w:t>IaaS</w:t>
      </w:r>
      <w:proofErr w:type="spellEnd"/>
      <w:r w:rsidRPr="00F05EF6">
        <w:rPr>
          <w:rFonts w:asciiTheme="minorHAnsi" w:hAnsiTheme="minorHAnsi" w:cstheme="minorHAnsi"/>
          <w:i/>
          <w:sz w:val="24"/>
          <w:szCs w:val="24"/>
        </w:rPr>
        <w:t xml:space="preserve"> – </w:t>
      </w:r>
      <w:proofErr w:type="spellStart"/>
      <w:r w:rsidRPr="00F05EF6">
        <w:rPr>
          <w:rFonts w:asciiTheme="minorHAnsi" w:hAnsiTheme="minorHAnsi" w:cstheme="minorHAnsi"/>
          <w:i/>
          <w:sz w:val="24"/>
          <w:szCs w:val="24"/>
        </w:rPr>
        <w:t>Infrastructure</w:t>
      </w:r>
      <w:proofErr w:type="spellEnd"/>
      <w:r w:rsidRPr="00F05EF6">
        <w:rPr>
          <w:rFonts w:asciiTheme="minorHAnsi" w:hAnsiTheme="minorHAnsi" w:cstheme="minorHAnsi"/>
          <w:i/>
          <w:sz w:val="24"/>
          <w:szCs w:val="24"/>
        </w:rPr>
        <w:t xml:space="preserve"> as a Service</w:t>
      </w:r>
      <w:r w:rsidRPr="00F05EF6">
        <w:rPr>
          <w:rFonts w:asciiTheme="minorHAnsi" w:hAnsiTheme="minorHAnsi" w:cstheme="minorHAnsi"/>
          <w:sz w:val="24"/>
          <w:szCs w:val="24"/>
        </w:rPr>
        <w:t>), Software como Serviço (</w:t>
      </w:r>
      <w:r w:rsidRPr="00F05EF6">
        <w:rPr>
          <w:rFonts w:asciiTheme="minorHAnsi" w:hAnsiTheme="minorHAnsi" w:cstheme="minorHAnsi"/>
          <w:i/>
          <w:sz w:val="24"/>
          <w:szCs w:val="24"/>
        </w:rPr>
        <w:t>SaaS – Software as a Service</w:t>
      </w:r>
      <w:r w:rsidRPr="00F05EF6">
        <w:rPr>
          <w:rFonts w:asciiTheme="minorHAnsi" w:hAnsiTheme="minorHAnsi" w:cstheme="minorHAnsi"/>
          <w:sz w:val="24"/>
          <w:szCs w:val="24"/>
        </w:rPr>
        <w:t>), com volume de armazenamento em nuvem de 13 TB (</w:t>
      </w:r>
      <w:proofErr w:type="spellStart"/>
      <w:r w:rsidRPr="00F05EF6">
        <w:rPr>
          <w:rFonts w:asciiTheme="minorHAnsi" w:hAnsiTheme="minorHAnsi" w:cstheme="minorHAnsi"/>
          <w:i/>
          <w:sz w:val="24"/>
          <w:szCs w:val="24"/>
        </w:rPr>
        <w:t>TeraBytes</w:t>
      </w:r>
      <w:proofErr w:type="spellEnd"/>
      <w:r w:rsidRPr="00F05EF6">
        <w:rPr>
          <w:rFonts w:asciiTheme="minorHAnsi" w:hAnsiTheme="minorHAnsi" w:cstheme="minorHAnsi"/>
          <w:sz w:val="24"/>
          <w:szCs w:val="24"/>
        </w:rPr>
        <w:t>) localizado no Brasil, contemplando, ainda, a implantação e configuração da solução de backup, treinamento e suporte técnico, bem como operação, administração, manutenção, treinamento, monitoramento, retenção e disponibilização de cópia de segurança, programa de governança e proteção de dados pessoais, que contemplem implantação, operação, administração, manutenção, treinamento, monitoramento do programa de governança, em conformidade com as especificações contidas no presente Termo de Referência. As soluções ofertadas deverão ser compostas, minimamente, por softwares gerenciador de backup e recuperação de dados, armazenamento dos backups em nuvem pública, gerenciamento do programa de governança e proteção de dados pessoais, conscientização, treinamento e capacitação em proteção de dados pessoais.</w:t>
      </w:r>
    </w:p>
    <w:p w:rsidR="003D15AB" w:rsidRPr="00F05EF6" w:rsidRDefault="003D15AB" w:rsidP="003D15AB">
      <w:pPr>
        <w:pStyle w:val="Nivel2"/>
        <w:widowControl w:val="0"/>
        <w:rPr>
          <w:rFonts w:asciiTheme="minorHAnsi" w:hAnsiTheme="minorHAnsi" w:cstheme="minorHAnsi"/>
          <w:sz w:val="24"/>
          <w:szCs w:val="24"/>
        </w:rPr>
      </w:pPr>
      <w:r w:rsidRPr="00F05EF6">
        <w:rPr>
          <w:rFonts w:asciiTheme="minorHAnsi" w:hAnsiTheme="minorHAnsi" w:cstheme="minorHAnsi"/>
          <w:sz w:val="24"/>
          <w:szCs w:val="24"/>
        </w:rPr>
        <w:t xml:space="preserve">Em razão da compatibilidade técnica e operacional da solução, pois haverá integração entre softwares fornecidos e os serviços prestados, a contratação será realizada através de um único lote.  </w:t>
      </w:r>
    </w:p>
    <w:p w:rsidR="003D15AB" w:rsidRPr="00F05EF6" w:rsidRDefault="003D15AB" w:rsidP="003D15AB">
      <w:pPr>
        <w:pStyle w:val="Nivel2"/>
        <w:widowControl w:val="0"/>
        <w:rPr>
          <w:rFonts w:asciiTheme="minorHAnsi" w:hAnsiTheme="minorHAnsi" w:cstheme="minorHAnsi"/>
          <w:sz w:val="24"/>
          <w:szCs w:val="24"/>
        </w:rPr>
      </w:pPr>
      <w:r w:rsidRPr="00F05EF6">
        <w:rPr>
          <w:rFonts w:asciiTheme="minorHAnsi" w:hAnsiTheme="minorHAnsi" w:cstheme="minorHAnsi"/>
          <w:sz w:val="24"/>
          <w:szCs w:val="24"/>
        </w:rPr>
        <w:lastRenderedPageBreak/>
        <w:t xml:space="preserve">São partes integrantes do fornecimento os seguintes itens e serviços:  </w:t>
      </w:r>
    </w:p>
    <w:p w:rsidR="003D15AB" w:rsidRPr="00F05EF6" w:rsidRDefault="003D15AB" w:rsidP="003D15AB">
      <w:pPr>
        <w:pStyle w:val="Nivel010"/>
        <w:keepNext w:val="0"/>
        <w:keepLines w:val="0"/>
        <w:widowControl w:val="0"/>
        <w:numPr>
          <w:ilvl w:val="0"/>
          <w:numId w:val="18"/>
        </w:numPr>
        <w:spacing w:before="120" w:after="120"/>
        <w:outlineLvl w:val="9"/>
        <w:rPr>
          <w:rFonts w:asciiTheme="minorHAnsi" w:eastAsia="Arial Unicode MS" w:hAnsiTheme="minorHAnsi" w:cstheme="minorHAnsi"/>
          <w:b w:val="0"/>
          <w:bCs w:val="0"/>
          <w:color w:val="auto"/>
          <w:sz w:val="24"/>
          <w:szCs w:val="24"/>
        </w:rPr>
      </w:pPr>
      <w:r w:rsidRPr="00F05EF6">
        <w:rPr>
          <w:rFonts w:asciiTheme="minorHAnsi" w:eastAsia="Arial Unicode MS" w:hAnsiTheme="minorHAnsi" w:cstheme="minorHAnsi"/>
          <w:b w:val="0"/>
          <w:bCs w:val="0"/>
          <w:color w:val="auto"/>
          <w:sz w:val="24"/>
          <w:szCs w:val="24"/>
        </w:rPr>
        <w:t xml:space="preserve">Serviço de mensuração e diagnóstico para preparação de ambiente de cópia de segurança;  </w:t>
      </w:r>
    </w:p>
    <w:p w:rsidR="003D15AB" w:rsidRPr="00F05EF6" w:rsidRDefault="003D15AB" w:rsidP="003D15AB">
      <w:pPr>
        <w:pStyle w:val="Nivel010"/>
        <w:keepNext w:val="0"/>
        <w:keepLines w:val="0"/>
        <w:widowControl w:val="0"/>
        <w:numPr>
          <w:ilvl w:val="0"/>
          <w:numId w:val="18"/>
        </w:numPr>
        <w:spacing w:before="120" w:after="120"/>
        <w:outlineLvl w:val="9"/>
        <w:rPr>
          <w:rFonts w:asciiTheme="minorHAnsi" w:eastAsia="Arial Unicode MS" w:hAnsiTheme="minorHAnsi" w:cstheme="minorHAnsi"/>
          <w:b w:val="0"/>
          <w:bCs w:val="0"/>
          <w:color w:val="auto"/>
          <w:sz w:val="24"/>
          <w:szCs w:val="24"/>
        </w:rPr>
      </w:pPr>
      <w:r w:rsidRPr="00F05EF6">
        <w:rPr>
          <w:rFonts w:asciiTheme="minorHAnsi" w:eastAsia="Arial Unicode MS" w:hAnsiTheme="minorHAnsi" w:cstheme="minorHAnsi"/>
          <w:b w:val="0"/>
          <w:bCs w:val="0"/>
          <w:color w:val="auto"/>
          <w:sz w:val="24"/>
          <w:szCs w:val="24"/>
        </w:rPr>
        <w:t>Serviço de implantação inicial da solução ofertada, bem como a migração das rotinas de backup e configurações pertinentes.</w:t>
      </w:r>
    </w:p>
    <w:p w:rsidR="003D15AB" w:rsidRPr="00F05EF6" w:rsidRDefault="003D15AB" w:rsidP="003D15AB">
      <w:pPr>
        <w:pStyle w:val="Nivel010"/>
        <w:keepNext w:val="0"/>
        <w:keepLines w:val="0"/>
        <w:widowControl w:val="0"/>
        <w:numPr>
          <w:ilvl w:val="0"/>
          <w:numId w:val="18"/>
        </w:numPr>
        <w:spacing w:before="120" w:after="120"/>
        <w:ind w:firstLine="709"/>
        <w:outlineLvl w:val="9"/>
        <w:rPr>
          <w:rFonts w:asciiTheme="minorHAnsi" w:eastAsia="Arial Unicode MS" w:hAnsiTheme="minorHAnsi" w:cstheme="minorHAnsi"/>
          <w:b w:val="0"/>
          <w:bCs w:val="0"/>
          <w:color w:val="auto"/>
          <w:sz w:val="24"/>
          <w:szCs w:val="24"/>
        </w:rPr>
      </w:pPr>
      <w:r w:rsidRPr="00F05EF6">
        <w:rPr>
          <w:rFonts w:asciiTheme="minorHAnsi" w:eastAsia="Arial Unicode MS" w:hAnsiTheme="minorHAnsi" w:cstheme="minorHAnsi"/>
          <w:b w:val="0"/>
          <w:bCs w:val="0"/>
          <w:color w:val="auto"/>
          <w:sz w:val="24"/>
          <w:szCs w:val="24"/>
        </w:rPr>
        <w:t xml:space="preserve">Serviço de backup de dados em nuvem, incluindo o fornecimento de licenciamento de software gerenciador de backup e recuperação de dados, na modalidade de assinatura, aluguel ou subscrição (SaaS – Software as a Service);  </w:t>
      </w:r>
    </w:p>
    <w:p w:rsidR="003D15AB" w:rsidRPr="00F05EF6" w:rsidRDefault="003D15AB" w:rsidP="003D15AB">
      <w:pPr>
        <w:pStyle w:val="Nivel010"/>
        <w:keepNext w:val="0"/>
        <w:keepLines w:val="0"/>
        <w:widowControl w:val="0"/>
        <w:numPr>
          <w:ilvl w:val="0"/>
          <w:numId w:val="18"/>
        </w:numPr>
        <w:spacing w:before="120" w:after="120"/>
        <w:ind w:firstLine="709"/>
        <w:outlineLvl w:val="9"/>
        <w:rPr>
          <w:rFonts w:asciiTheme="minorHAnsi" w:eastAsia="Arial Unicode MS" w:hAnsiTheme="minorHAnsi" w:cstheme="minorHAnsi"/>
          <w:b w:val="0"/>
          <w:bCs w:val="0"/>
          <w:color w:val="auto"/>
          <w:sz w:val="24"/>
          <w:szCs w:val="24"/>
        </w:rPr>
      </w:pPr>
      <w:r w:rsidRPr="00F05EF6">
        <w:rPr>
          <w:rFonts w:asciiTheme="minorHAnsi" w:eastAsia="Arial Unicode MS" w:hAnsiTheme="minorHAnsi" w:cstheme="minorHAnsi"/>
          <w:b w:val="0"/>
          <w:bCs w:val="0"/>
          <w:color w:val="auto"/>
          <w:sz w:val="24"/>
          <w:szCs w:val="24"/>
        </w:rPr>
        <w:t>Servi</w:t>
      </w:r>
      <w:bookmarkStart w:id="0" w:name="_GoBack"/>
      <w:bookmarkEnd w:id="0"/>
      <w:r w:rsidRPr="00F05EF6">
        <w:rPr>
          <w:rFonts w:asciiTheme="minorHAnsi" w:eastAsia="Arial Unicode MS" w:hAnsiTheme="minorHAnsi" w:cstheme="minorHAnsi"/>
          <w:b w:val="0"/>
          <w:bCs w:val="0"/>
          <w:color w:val="auto"/>
          <w:sz w:val="24"/>
          <w:szCs w:val="24"/>
        </w:rPr>
        <w:t xml:space="preserve">ço de retenção de cópias de dados em nuvem, incluindo fornecimento de serviço de armazenamento dos backups em nuvem pública, para armazenamento dos dados de backup;  </w:t>
      </w:r>
    </w:p>
    <w:p w:rsidR="003D15AB" w:rsidRPr="00F05EF6" w:rsidRDefault="003D15AB" w:rsidP="003D15AB">
      <w:pPr>
        <w:pStyle w:val="Nivel010"/>
        <w:keepNext w:val="0"/>
        <w:keepLines w:val="0"/>
        <w:widowControl w:val="0"/>
        <w:numPr>
          <w:ilvl w:val="0"/>
          <w:numId w:val="18"/>
        </w:numPr>
        <w:spacing w:before="120" w:after="120"/>
        <w:ind w:firstLine="709"/>
        <w:outlineLvl w:val="9"/>
        <w:rPr>
          <w:rFonts w:asciiTheme="minorHAnsi" w:eastAsia="Arial Unicode MS" w:hAnsiTheme="minorHAnsi" w:cstheme="minorHAnsi"/>
          <w:b w:val="0"/>
          <w:bCs w:val="0"/>
          <w:color w:val="auto"/>
          <w:sz w:val="24"/>
          <w:szCs w:val="24"/>
        </w:rPr>
      </w:pPr>
      <w:r w:rsidRPr="00F05EF6">
        <w:rPr>
          <w:rFonts w:asciiTheme="minorHAnsi" w:eastAsia="Arial Unicode MS" w:hAnsiTheme="minorHAnsi" w:cstheme="minorHAnsi"/>
          <w:b w:val="0"/>
          <w:bCs w:val="0"/>
          <w:color w:val="auto"/>
          <w:sz w:val="24"/>
          <w:szCs w:val="24"/>
        </w:rPr>
        <w:t xml:space="preserve">Serviço de restauração de cópias de dados, quando da restauração de dados armazenados em repositório em nuvem mantido pela CONTRATADA;  </w:t>
      </w:r>
    </w:p>
    <w:p w:rsidR="003D15AB" w:rsidRPr="00F05EF6" w:rsidRDefault="003D15AB" w:rsidP="003D15AB">
      <w:pPr>
        <w:pStyle w:val="Nivel010"/>
        <w:keepNext w:val="0"/>
        <w:keepLines w:val="0"/>
        <w:widowControl w:val="0"/>
        <w:numPr>
          <w:ilvl w:val="0"/>
          <w:numId w:val="18"/>
        </w:numPr>
        <w:spacing w:before="120" w:after="120"/>
        <w:ind w:firstLine="709"/>
        <w:outlineLvl w:val="9"/>
        <w:rPr>
          <w:rFonts w:asciiTheme="minorHAnsi" w:eastAsia="Arial Unicode MS" w:hAnsiTheme="minorHAnsi" w:cstheme="minorHAnsi"/>
          <w:b w:val="0"/>
          <w:bCs w:val="0"/>
          <w:color w:val="auto"/>
          <w:sz w:val="24"/>
          <w:szCs w:val="24"/>
        </w:rPr>
      </w:pPr>
      <w:r w:rsidRPr="00F05EF6">
        <w:rPr>
          <w:rFonts w:asciiTheme="minorHAnsi" w:eastAsia="Arial Unicode MS" w:hAnsiTheme="minorHAnsi" w:cstheme="minorHAnsi"/>
          <w:b w:val="0"/>
          <w:bCs w:val="0"/>
          <w:color w:val="auto"/>
          <w:sz w:val="24"/>
          <w:szCs w:val="24"/>
        </w:rPr>
        <w:t xml:space="preserve">Serviço de capacitação técnica da equipe da Prefeitura Municipal de Congonhas na solução de backup ofertada; </w:t>
      </w:r>
    </w:p>
    <w:p w:rsidR="003D15AB" w:rsidRPr="00F05EF6" w:rsidRDefault="003D15AB" w:rsidP="003D15AB">
      <w:pPr>
        <w:pStyle w:val="Nivel010"/>
        <w:keepNext w:val="0"/>
        <w:keepLines w:val="0"/>
        <w:widowControl w:val="0"/>
        <w:numPr>
          <w:ilvl w:val="0"/>
          <w:numId w:val="18"/>
        </w:numPr>
        <w:spacing w:before="120" w:after="120"/>
        <w:ind w:firstLine="709"/>
        <w:outlineLvl w:val="9"/>
        <w:rPr>
          <w:rFonts w:asciiTheme="minorHAnsi" w:eastAsia="Arial Unicode MS" w:hAnsiTheme="minorHAnsi" w:cstheme="minorHAnsi"/>
          <w:b w:val="0"/>
          <w:bCs w:val="0"/>
          <w:color w:val="auto"/>
          <w:sz w:val="24"/>
          <w:szCs w:val="24"/>
        </w:rPr>
      </w:pPr>
      <w:r w:rsidRPr="00F05EF6">
        <w:rPr>
          <w:rFonts w:asciiTheme="minorHAnsi" w:eastAsia="Arial Unicode MS" w:hAnsiTheme="minorHAnsi" w:cstheme="minorHAnsi"/>
          <w:b w:val="0"/>
          <w:bCs w:val="0"/>
          <w:color w:val="auto"/>
          <w:sz w:val="24"/>
          <w:szCs w:val="24"/>
        </w:rPr>
        <w:t>Manutenção preventiva, corretiva e técnicas para a segurança e integridade dos dados da solução de backup ofertada.</w:t>
      </w:r>
    </w:p>
    <w:p w:rsidR="003D15AB" w:rsidRPr="00F05EF6" w:rsidRDefault="003D15AB" w:rsidP="003D15AB">
      <w:pPr>
        <w:pStyle w:val="Nivel010"/>
        <w:keepNext w:val="0"/>
        <w:keepLines w:val="0"/>
        <w:widowControl w:val="0"/>
        <w:numPr>
          <w:ilvl w:val="0"/>
          <w:numId w:val="18"/>
        </w:numPr>
        <w:spacing w:before="120" w:after="120"/>
        <w:ind w:firstLine="709"/>
        <w:outlineLvl w:val="9"/>
        <w:rPr>
          <w:rFonts w:asciiTheme="minorHAnsi" w:eastAsia="Arial Unicode MS" w:hAnsiTheme="minorHAnsi" w:cstheme="minorHAnsi"/>
          <w:b w:val="0"/>
          <w:bCs w:val="0"/>
          <w:color w:val="auto"/>
          <w:sz w:val="24"/>
          <w:szCs w:val="24"/>
        </w:rPr>
      </w:pPr>
      <w:r w:rsidRPr="00F05EF6">
        <w:rPr>
          <w:rFonts w:asciiTheme="minorHAnsi" w:eastAsia="Arial Unicode MS" w:hAnsiTheme="minorHAnsi" w:cstheme="minorHAnsi"/>
          <w:b w:val="0"/>
          <w:bCs w:val="0"/>
          <w:color w:val="auto"/>
          <w:sz w:val="24"/>
          <w:szCs w:val="24"/>
        </w:rPr>
        <w:t xml:space="preserve">Suporte técnico especializado.  </w:t>
      </w:r>
    </w:p>
    <w:p w:rsidR="003D15AB" w:rsidRPr="00F05EF6" w:rsidRDefault="003D15AB" w:rsidP="003D15AB">
      <w:pPr>
        <w:pStyle w:val="Nivel010"/>
        <w:keepNext w:val="0"/>
        <w:keepLines w:val="0"/>
        <w:widowControl w:val="0"/>
        <w:numPr>
          <w:ilvl w:val="0"/>
          <w:numId w:val="18"/>
        </w:numPr>
        <w:spacing w:before="120" w:after="120"/>
        <w:ind w:firstLine="709"/>
        <w:outlineLvl w:val="9"/>
        <w:rPr>
          <w:rFonts w:asciiTheme="minorHAnsi" w:eastAsia="Arial Unicode MS" w:hAnsiTheme="minorHAnsi" w:cstheme="minorHAnsi"/>
          <w:b w:val="0"/>
          <w:bCs w:val="0"/>
          <w:color w:val="auto"/>
          <w:sz w:val="24"/>
          <w:szCs w:val="24"/>
        </w:rPr>
      </w:pPr>
      <w:r w:rsidRPr="00F05EF6">
        <w:rPr>
          <w:rFonts w:asciiTheme="minorHAnsi" w:eastAsia="Arial Unicode MS" w:hAnsiTheme="minorHAnsi" w:cstheme="minorHAnsi"/>
          <w:b w:val="0"/>
          <w:bCs w:val="0"/>
          <w:color w:val="auto"/>
          <w:sz w:val="24"/>
          <w:szCs w:val="24"/>
        </w:rPr>
        <w:t>Avaliação da maturidade em proteção de dados pessoais e estrutura organizacional.</w:t>
      </w:r>
    </w:p>
    <w:p w:rsidR="003D15AB" w:rsidRPr="00F05EF6" w:rsidRDefault="003D15AB" w:rsidP="003D15AB">
      <w:pPr>
        <w:pStyle w:val="Nivel010"/>
        <w:keepNext w:val="0"/>
        <w:keepLines w:val="0"/>
        <w:widowControl w:val="0"/>
        <w:numPr>
          <w:ilvl w:val="0"/>
          <w:numId w:val="18"/>
        </w:numPr>
        <w:spacing w:before="120" w:after="120"/>
        <w:ind w:firstLine="709"/>
        <w:outlineLvl w:val="9"/>
        <w:rPr>
          <w:rFonts w:asciiTheme="minorHAnsi" w:eastAsia="Arial Unicode MS" w:hAnsiTheme="minorHAnsi" w:cstheme="minorHAnsi"/>
          <w:b w:val="0"/>
          <w:bCs w:val="0"/>
          <w:color w:val="auto"/>
          <w:sz w:val="24"/>
          <w:szCs w:val="24"/>
        </w:rPr>
      </w:pPr>
      <w:r w:rsidRPr="00F05EF6">
        <w:rPr>
          <w:rFonts w:asciiTheme="minorHAnsi" w:eastAsia="Arial Unicode MS" w:hAnsiTheme="minorHAnsi" w:cstheme="minorHAnsi"/>
          <w:b w:val="0"/>
          <w:bCs w:val="0"/>
          <w:color w:val="auto"/>
          <w:sz w:val="24"/>
          <w:szCs w:val="24"/>
        </w:rPr>
        <w:t>Políticas de Privacidade de dados.</w:t>
      </w:r>
    </w:p>
    <w:p w:rsidR="003D15AB" w:rsidRPr="00F05EF6" w:rsidRDefault="003D15AB" w:rsidP="003D15AB">
      <w:pPr>
        <w:pStyle w:val="Nivel010"/>
        <w:keepNext w:val="0"/>
        <w:keepLines w:val="0"/>
        <w:widowControl w:val="0"/>
        <w:numPr>
          <w:ilvl w:val="0"/>
          <w:numId w:val="18"/>
        </w:numPr>
        <w:spacing w:before="120" w:after="120"/>
        <w:ind w:firstLine="709"/>
        <w:outlineLvl w:val="9"/>
        <w:rPr>
          <w:rFonts w:asciiTheme="minorHAnsi" w:eastAsia="Arial Unicode MS" w:hAnsiTheme="minorHAnsi" w:cstheme="minorHAnsi"/>
          <w:b w:val="0"/>
          <w:bCs w:val="0"/>
          <w:color w:val="auto"/>
          <w:sz w:val="24"/>
          <w:szCs w:val="24"/>
        </w:rPr>
      </w:pPr>
      <w:r w:rsidRPr="00F05EF6">
        <w:rPr>
          <w:rFonts w:asciiTheme="minorHAnsi" w:eastAsia="Arial Unicode MS" w:hAnsiTheme="minorHAnsi" w:cstheme="minorHAnsi"/>
          <w:b w:val="0"/>
          <w:bCs w:val="0"/>
          <w:color w:val="auto"/>
          <w:sz w:val="24"/>
          <w:szCs w:val="24"/>
        </w:rPr>
        <w:t>Inventário de dados.</w:t>
      </w:r>
    </w:p>
    <w:p w:rsidR="003D15AB" w:rsidRPr="00F05EF6" w:rsidRDefault="003D15AB" w:rsidP="003D15AB">
      <w:pPr>
        <w:pStyle w:val="Nivel010"/>
        <w:keepNext w:val="0"/>
        <w:keepLines w:val="0"/>
        <w:widowControl w:val="0"/>
        <w:numPr>
          <w:ilvl w:val="0"/>
          <w:numId w:val="18"/>
        </w:numPr>
        <w:spacing w:before="120" w:after="120"/>
        <w:ind w:firstLine="709"/>
        <w:outlineLvl w:val="9"/>
        <w:rPr>
          <w:rFonts w:asciiTheme="minorHAnsi" w:eastAsia="Arial Unicode MS" w:hAnsiTheme="minorHAnsi" w:cstheme="minorHAnsi"/>
          <w:b w:val="0"/>
          <w:bCs w:val="0"/>
          <w:color w:val="auto"/>
          <w:sz w:val="24"/>
          <w:szCs w:val="24"/>
        </w:rPr>
      </w:pPr>
      <w:r w:rsidRPr="00F05EF6">
        <w:rPr>
          <w:rFonts w:asciiTheme="minorHAnsi" w:eastAsia="Arial Unicode MS" w:hAnsiTheme="minorHAnsi" w:cstheme="minorHAnsi"/>
          <w:b w:val="0"/>
          <w:bCs w:val="0"/>
          <w:color w:val="auto"/>
          <w:sz w:val="24"/>
          <w:szCs w:val="24"/>
        </w:rPr>
        <w:t>Resposta a Incidentes de Segurança.</w:t>
      </w:r>
    </w:p>
    <w:p w:rsidR="003D15AB" w:rsidRPr="00F05EF6" w:rsidRDefault="003D15AB" w:rsidP="003D15AB">
      <w:pPr>
        <w:pStyle w:val="Nivel010"/>
        <w:keepNext w:val="0"/>
        <w:keepLines w:val="0"/>
        <w:widowControl w:val="0"/>
        <w:numPr>
          <w:ilvl w:val="0"/>
          <w:numId w:val="18"/>
        </w:numPr>
        <w:spacing w:before="120" w:after="120"/>
        <w:ind w:firstLine="709"/>
        <w:outlineLvl w:val="9"/>
        <w:rPr>
          <w:rFonts w:asciiTheme="minorHAnsi" w:eastAsia="Arial Unicode MS" w:hAnsiTheme="minorHAnsi" w:cstheme="minorHAnsi"/>
          <w:b w:val="0"/>
          <w:bCs w:val="0"/>
          <w:color w:val="auto"/>
          <w:sz w:val="24"/>
          <w:szCs w:val="24"/>
        </w:rPr>
      </w:pPr>
      <w:r w:rsidRPr="00F05EF6">
        <w:rPr>
          <w:rFonts w:asciiTheme="minorHAnsi" w:eastAsia="Arial Unicode MS" w:hAnsiTheme="minorHAnsi" w:cstheme="minorHAnsi"/>
          <w:b w:val="0"/>
          <w:bCs w:val="0"/>
          <w:color w:val="auto"/>
          <w:sz w:val="24"/>
          <w:szCs w:val="24"/>
        </w:rPr>
        <w:t>Gestão de Terceiros.</w:t>
      </w:r>
    </w:p>
    <w:p w:rsidR="003D15AB" w:rsidRPr="00F05EF6" w:rsidRDefault="003D15AB" w:rsidP="003D15AB">
      <w:pPr>
        <w:pStyle w:val="Nivel010"/>
        <w:keepNext w:val="0"/>
        <w:keepLines w:val="0"/>
        <w:widowControl w:val="0"/>
        <w:numPr>
          <w:ilvl w:val="0"/>
          <w:numId w:val="18"/>
        </w:numPr>
        <w:spacing w:before="120" w:after="120"/>
        <w:ind w:firstLine="709"/>
        <w:outlineLvl w:val="9"/>
        <w:rPr>
          <w:rFonts w:asciiTheme="minorHAnsi" w:eastAsia="Arial Unicode MS" w:hAnsiTheme="minorHAnsi" w:cstheme="minorHAnsi"/>
          <w:b w:val="0"/>
          <w:bCs w:val="0"/>
          <w:color w:val="auto"/>
          <w:sz w:val="24"/>
          <w:szCs w:val="24"/>
        </w:rPr>
      </w:pPr>
      <w:r w:rsidRPr="00F05EF6">
        <w:rPr>
          <w:rFonts w:asciiTheme="minorHAnsi" w:eastAsia="Arial Unicode MS" w:hAnsiTheme="minorHAnsi" w:cstheme="minorHAnsi"/>
          <w:b w:val="0"/>
          <w:bCs w:val="0"/>
          <w:color w:val="auto"/>
          <w:sz w:val="24"/>
          <w:szCs w:val="24"/>
        </w:rPr>
        <w:t>Direitos dos titulares.</w:t>
      </w:r>
    </w:p>
    <w:p w:rsidR="003D15AB" w:rsidRPr="00F05EF6" w:rsidRDefault="003D15AB" w:rsidP="003D15AB">
      <w:pPr>
        <w:pStyle w:val="Nivel010"/>
        <w:keepNext w:val="0"/>
        <w:keepLines w:val="0"/>
        <w:widowControl w:val="0"/>
        <w:numPr>
          <w:ilvl w:val="0"/>
          <w:numId w:val="18"/>
        </w:numPr>
        <w:spacing w:before="120" w:after="120"/>
        <w:ind w:firstLine="709"/>
        <w:outlineLvl w:val="9"/>
        <w:rPr>
          <w:rFonts w:asciiTheme="minorHAnsi" w:eastAsia="Arial Unicode MS" w:hAnsiTheme="minorHAnsi" w:cstheme="minorHAnsi"/>
          <w:b w:val="0"/>
          <w:bCs w:val="0"/>
          <w:color w:val="auto"/>
          <w:sz w:val="24"/>
          <w:szCs w:val="24"/>
        </w:rPr>
      </w:pPr>
      <w:r w:rsidRPr="00F05EF6">
        <w:rPr>
          <w:rFonts w:asciiTheme="minorHAnsi" w:eastAsia="Arial Unicode MS" w:hAnsiTheme="minorHAnsi" w:cstheme="minorHAnsi"/>
          <w:b w:val="0"/>
          <w:bCs w:val="0"/>
          <w:color w:val="auto"/>
          <w:sz w:val="24"/>
          <w:szCs w:val="24"/>
        </w:rPr>
        <w:t>Gestão do consentimento.</w:t>
      </w:r>
    </w:p>
    <w:p w:rsidR="003D15AB" w:rsidRPr="00F05EF6" w:rsidRDefault="003D15AB" w:rsidP="003D15AB">
      <w:pPr>
        <w:pStyle w:val="Nivel010"/>
        <w:keepNext w:val="0"/>
        <w:keepLines w:val="0"/>
        <w:widowControl w:val="0"/>
        <w:numPr>
          <w:ilvl w:val="0"/>
          <w:numId w:val="18"/>
        </w:numPr>
        <w:spacing w:before="120" w:after="120"/>
        <w:ind w:firstLine="709"/>
        <w:outlineLvl w:val="9"/>
        <w:rPr>
          <w:rFonts w:asciiTheme="minorHAnsi" w:eastAsia="Arial Unicode MS" w:hAnsiTheme="minorHAnsi" w:cstheme="minorHAnsi"/>
          <w:b w:val="0"/>
          <w:bCs w:val="0"/>
          <w:color w:val="auto"/>
          <w:sz w:val="24"/>
          <w:szCs w:val="24"/>
        </w:rPr>
      </w:pPr>
      <w:r w:rsidRPr="00F05EF6">
        <w:rPr>
          <w:rFonts w:asciiTheme="minorHAnsi" w:eastAsia="Arial Unicode MS" w:hAnsiTheme="minorHAnsi" w:cstheme="minorHAnsi"/>
          <w:b w:val="0"/>
          <w:bCs w:val="0"/>
          <w:color w:val="auto"/>
          <w:sz w:val="24"/>
          <w:szCs w:val="24"/>
        </w:rPr>
        <w:t>Treinamento e comunicação em proteção de dados pessoais.</w:t>
      </w:r>
    </w:p>
    <w:p w:rsidR="003D15AB" w:rsidRPr="00F05EF6" w:rsidRDefault="003D15AB" w:rsidP="003D15AB">
      <w:pPr>
        <w:pStyle w:val="Nivel010"/>
        <w:keepNext w:val="0"/>
        <w:keepLines w:val="0"/>
        <w:widowControl w:val="0"/>
        <w:numPr>
          <w:ilvl w:val="0"/>
          <w:numId w:val="18"/>
        </w:numPr>
        <w:spacing w:before="120" w:after="120"/>
        <w:ind w:firstLine="709"/>
        <w:outlineLvl w:val="9"/>
        <w:rPr>
          <w:rFonts w:asciiTheme="minorHAnsi" w:eastAsia="Arial Unicode MS" w:hAnsiTheme="minorHAnsi" w:cstheme="minorHAnsi"/>
          <w:b w:val="0"/>
          <w:bCs w:val="0"/>
          <w:color w:val="auto"/>
          <w:sz w:val="24"/>
          <w:szCs w:val="24"/>
        </w:rPr>
      </w:pPr>
      <w:r w:rsidRPr="00F05EF6">
        <w:rPr>
          <w:rFonts w:asciiTheme="minorHAnsi" w:eastAsia="Arial Unicode MS" w:hAnsiTheme="minorHAnsi" w:cstheme="minorHAnsi"/>
          <w:b w:val="0"/>
          <w:bCs w:val="0"/>
          <w:color w:val="auto"/>
          <w:sz w:val="24"/>
          <w:szCs w:val="24"/>
        </w:rPr>
        <w:t>Monitoramento.</w:t>
      </w:r>
    </w:p>
    <w:p w:rsidR="003D15AB" w:rsidRPr="00F05EF6" w:rsidRDefault="003D15AB" w:rsidP="003D15AB">
      <w:pPr>
        <w:pStyle w:val="Nivel2"/>
        <w:widowControl w:val="0"/>
        <w:rPr>
          <w:rFonts w:asciiTheme="minorHAnsi" w:hAnsiTheme="minorHAnsi" w:cstheme="minorHAnsi"/>
          <w:sz w:val="24"/>
          <w:szCs w:val="24"/>
        </w:rPr>
      </w:pPr>
      <w:r w:rsidRPr="00F05EF6">
        <w:rPr>
          <w:rFonts w:asciiTheme="minorHAnsi" w:hAnsiTheme="minorHAnsi" w:cstheme="minorHAnsi"/>
          <w:sz w:val="24"/>
          <w:szCs w:val="24"/>
        </w:rPr>
        <w:t>Este Termo de Contrato vincula-se ao Edital do Pregão, identificado no preâmbulo e à proposta vencedora, independentemente de transcrição.</w:t>
      </w:r>
    </w:p>
    <w:p w:rsidR="003D15AB" w:rsidRPr="00F05EF6" w:rsidRDefault="003D15AB" w:rsidP="003D15AB">
      <w:pPr>
        <w:spacing w:before="120" w:after="120"/>
        <w:ind w:firstLine="709"/>
        <w:jc w:val="both"/>
        <w:rPr>
          <w:rFonts w:asciiTheme="minorHAnsi" w:eastAsia="Arial Unicode MS" w:hAnsiTheme="minorHAnsi" w:cstheme="minorHAnsi"/>
        </w:rPr>
      </w:pPr>
    </w:p>
    <w:p w:rsidR="003D15AB" w:rsidRPr="00F05EF6" w:rsidRDefault="003D15AB" w:rsidP="003D15AB">
      <w:pPr>
        <w:pStyle w:val="Nivel1"/>
        <w:rPr>
          <w:rFonts w:asciiTheme="minorHAnsi" w:hAnsiTheme="minorHAnsi" w:cstheme="minorHAnsi"/>
          <w:b w:val="0"/>
          <w:sz w:val="24"/>
          <w:szCs w:val="24"/>
        </w:rPr>
      </w:pPr>
      <w:r w:rsidRPr="00F05EF6">
        <w:rPr>
          <w:rFonts w:asciiTheme="minorHAnsi" w:hAnsiTheme="minorHAnsi" w:cstheme="minorHAnsi"/>
          <w:b w:val="0"/>
          <w:sz w:val="24"/>
          <w:szCs w:val="24"/>
        </w:rPr>
        <w:t>CLÁUSULA SEGUNDA – VIGÊNCIA</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 xml:space="preserve">O Contrato terá vigência de 12 (Doze) meses, podendo ser prorrogado por períodos sucessivos de 12 (dose) meses, até máximo de 48 (quarenta e oito) meses </w:t>
      </w:r>
      <w:r w:rsidRPr="00F05EF6">
        <w:rPr>
          <w:rFonts w:asciiTheme="minorHAnsi" w:hAnsiTheme="minorHAnsi" w:cstheme="minorHAnsi"/>
          <w:sz w:val="24"/>
          <w:szCs w:val="24"/>
        </w:rPr>
        <w:lastRenderedPageBreak/>
        <w:t>e deverá ser reajustado através do índice IPCA/IBGE exclusivamente para as obrigações iniciadas e concluídas após a ocorrência da anualidade.</w:t>
      </w:r>
    </w:p>
    <w:p w:rsidR="003D15AB" w:rsidRPr="00F05EF6" w:rsidRDefault="003D15AB" w:rsidP="003D15AB">
      <w:pPr>
        <w:pStyle w:val="Nivel2"/>
        <w:numPr>
          <w:ilvl w:val="0"/>
          <w:numId w:val="0"/>
        </w:numPr>
        <w:ind w:left="709"/>
        <w:rPr>
          <w:rFonts w:asciiTheme="minorHAnsi" w:hAnsiTheme="minorHAnsi" w:cstheme="minorHAnsi"/>
          <w:sz w:val="24"/>
          <w:szCs w:val="24"/>
        </w:rPr>
      </w:pPr>
    </w:p>
    <w:p w:rsidR="003D15AB" w:rsidRPr="00F05EF6" w:rsidRDefault="003D15AB" w:rsidP="003D15AB">
      <w:pPr>
        <w:pStyle w:val="Nivel1"/>
        <w:rPr>
          <w:rFonts w:asciiTheme="minorHAnsi" w:hAnsiTheme="minorHAnsi" w:cstheme="minorHAnsi"/>
          <w:b w:val="0"/>
          <w:sz w:val="24"/>
          <w:szCs w:val="24"/>
        </w:rPr>
      </w:pPr>
      <w:r w:rsidRPr="00F05EF6">
        <w:rPr>
          <w:rFonts w:asciiTheme="minorHAnsi" w:hAnsiTheme="minorHAnsi" w:cstheme="minorHAnsi"/>
          <w:b w:val="0"/>
          <w:sz w:val="24"/>
          <w:szCs w:val="24"/>
        </w:rPr>
        <w:t>CLÁUSULA TERCEIRA– DO REAJUSTE</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Os preços são fixos e irreajustáveis no prazo de um ano contado da data limite para a apresentação das propostas.</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Dentro do prazo de vigência do contrato e mediante solicitação da contratada, os preços contratados poderão sofrer reajuste após o interregno de um ano, aplicando-se o índice IPCA/IBGE exclusivamente para as obrigações iniciadas e concluídas após a ocorrência da anualidade.</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Nos reajustes subsequentes ao primeiro, o interregno mínimo de um ano será contado a partir dos efeitos financeiros do último reajuste.</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 xml:space="preserve">No caso de atraso ou não divulgação do índice de reajustamento, o CONTRATANTE pagará à CONTRATADA a importância calculada pela última variação conhecida, liquidando a diferença correspondente tão logo seja divulgado o índice definitivo. Fica a CONTRATADA obrigada a apresentar memória de cálculo referente ao reajustamento de preços do valor remanescente, sempre que este ocorrer. </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Nas aferições finais, o índice utilizado para reajuste será, obrigatoriamente, o definitivo.</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Caso o índice estabelecido para reajustamento venha a ser extinto ou de qualquer forma não possa mais ser utilizado, será adotado, em substituição, o que vier a ser determinado pela legislação então em vigor.</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 xml:space="preserve">Na ausência de previsão legal quanto ao índice substituto, as partes elegerão novo índice oficial, para reajustamento do preço do valor remanescente, por meio de termo aditivo. </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 xml:space="preserve">O reajuste será realizado por </w:t>
      </w:r>
      <w:proofErr w:type="spellStart"/>
      <w:r w:rsidRPr="00F05EF6">
        <w:rPr>
          <w:rFonts w:asciiTheme="minorHAnsi" w:hAnsiTheme="minorHAnsi" w:cstheme="minorHAnsi"/>
          <w:sz w:val="24"/>
          <w:szCs w:val="24"/>
        </w:rPr>
        <w:t>apostilamento</w:t>
      </w:r>
      <w:proofErr w:type="spellEnd"/>
      <w:r w:rsidRPr="00F05EF6">
        <w:rPr>
          <w:rFonts w:asciiTheme="minorHAnsi" w:hAnsiTheme="minorHAnsi" w:cstheme="minorHAnsi"/>
          <w:sz w:val="24"/>
          <w:szCs w:val="24"/>
        </w:rPr>
        <w:t>.</w:t>
      </w:r>
    </w:p>
    <w:p w:rsidR="003D15AB" w:rsidRPr="00F05EF6" w:rsidRDefault="003D15AB" w:rsidP="003D15AB">
      <w:pPr>
        <w:pStyle w:val="Nivel2"/>
        <w:numPr>
          <w:ilvl w:val="0"/>
          <w:numId w:val="0"/>
        </w:numPr>
        <w:ind w:left="709"/>
        <w:rPr>
          <w:rFonts w:asciiTheme="minorHAnsi" w:hAnsiTheme="minorHAnsi" w:cstheme="minorHAnsi"/>
          <w:sz w:val="24"/>
          <w:szCs w:val="24"/>
        </w:rPr>
      </w:pPr>
    </w:p>
    <w:p w:rsidR="003D15AB" w:rsidRPr="00F05EF6" w:rsidRDefault="003D15AB" w:rsidP="003D15AB">
      <w:pPr>
        <w:pStyle w:val="Nivel1"/>
        <w:spacing w:line="276" w:lineRule="auto"/>
        <w:rPr>
          <w:rFonts w:asciiTheme="minorHAnsi" w:hAnsiTheme="minorHAnsi" w:cstheme="minorHAnsi"/>
          <w:sz w:val="24"/>
          <w:szCs w:val="24"/>
        </w:rPr>
      </w:pPr>
      <w:r w:rsidRPr="00F05EF6">
        <w:rPr>
          <w:rFonts w:asciiTheme="minorHAnsi" w:hAnsiTheme="minorHAnsi" w:cstheme="minorHAnsi"/>
          <w:sz w:val="24"/>
          <w:szCs w:val="24"/>
        </w:rPr>
        <w:t>CLÁUSULA QUARTA – PREÇO</w:t>
      </w:r>
    </w:p>
    <w:p w:rsidR="003D15AB" w:rsidRPr="00F05EF6" w:rsidRDefault="003D15AB" w:rsidP="003D15AB">
      <w:pPr>
        <w:pStyle w:val="Nivel2"/>
        <w:spacing w:line="276" w:lineRule="auto"/>
        <w:ind w:left="432" w:hanging="432"/>
        <w:rPr>
          <w:rFonts w:asciiTheme="minorHAnsi" w:hAnsiTheme="minorHAnsi" w:cstheme="minorHAnsi"/>
          <w:sz w:val="24"/>
          <w:szCs w:val="24"/>
        </w:rPr>
      </w:pPr>
      <w:r w:rsidRPr="00F05EF6">
        <w:rPr>
          <w:rFonts w:asciiTheme="minorHAnsi" w:hAnsiTheme="minorHAnsi" w:cstheme="minorHAnsi"/>
          <w:sz w:val="24"/>
          <w:szCs w:val="24"/>
        </w:rPr>
        <w:t xml:space="preserve">O valor do presente Termo </w:t>
      </w:r>
      <w:r w:rsidR="00865558" w:rsidRPr="00F05EF6">
        <w:rPr>
          <w:rFonts w:asciiTheme="minorHAnsi" w:hAnsiTheme="minorHAnsi" w:cstheme="minorHAnsi"/>
          <w:sz w:val="24"/>
          <w:szCs w:val="24"/>
        </w:rPr>
        <w:t>de Contrato é de R$ 1.500.000,00 (Um Milhão e Quinhentos Mil Reais</w:t>
      </w:r>
      <w:r w:rsidRPr="00F05EF6">
        <w:rPr>
          <w:rFonts w:asciiTheme="minorHAnsi" w:hAnsiTheme="minorHAnsi" w:cstheme="minorHAnsi"/>
          <w:sz w:val="24"/>
          <w:szCs w:val="24"/>
        </w:rPr>
        <w:t>).</w:t>
      </w:r>
    </w:p>
    <w:p w:rsidR="003D15AB" w:rsidRPr="00F05EF6" w:rsidRDefault="003D15AB" w:rsidP="003D15AB">
      <w:pPr>
        <w:pStyle w:val="Nivel2"/>
        <w:spacing w:line="276" w:lineRule="auto"/>
        <w:ind w:left="432" w:hanging="432"/>
        <w:rPr>
          <w:rFonts w:asciiTheme="minorHAnsi" w:hAnsiTheme="minorHAnsi" w:cstheme="minorHAnsi"/>
          <w:sz w:val="24"/>
          <w:szCs w:val="24"/>
        </w:rPr>
      </w:pPr>
      <w:r w:rsidRPr="00F05EF6">
        <w:rPr>
          <w:rFonts w:asciiTheme="minorHAnsi" w:hAnsiTheme="minorHAnsi" w:cstheme="minorHAnsi"/>
          <w:sz w:val="24"/>
          <w:szCs w:val="24"/>
        </w:rPr>
        <w:t>No valor acima estão incluídas todas as despesas ordinárias diretas e indiretas decorrentes da execução contratual, inclusive tributos e/ou impostos, encargos sociais, trabalhistas, previdenciários, fiscais e comerciais incidentes, taxa de administração, frete, seguro e outros necessários ao cumprimento integral do objeto da contratação.</w:t>
      </w:r>
    </w:p>
    <w:p w:rsidR="00FA72D4" w:rsidRPr="00F05EF6" w:rsidRDefault="00FA72D4" w:rsidP="00FA72D4">
      <w:pPr>
        <w:pStyle w:val="Nivel2"/>
        <w:numPr>
          <w:ilvl w:val="0"/>
          <w:numId w:val="0"/>
        </w:numPr>
        <w:spacing w:line="276" w:lineRule="auto"/>
        <w:ind w:left="432"/>
        <w:rPr>
          <w:rFonts w:asciiTheme="minorHAnsi" w:hAnsiTheme="minorHAnsi" w:cstheme="minorHAnsi"/>
          <w:sz w:val="24"/>
          <w:szCs w:val="24"/>
        </w:rPr>
      </w:pPr>
    </w:p>
    <w:p w:rsidR="003D15AB" w:rsidRPr="00F05EF6" w:rsidRDefault="003D15AB" w:rsidP="003D15AB">
      <w:pPr>
        <w:pStyle w:val="Nivel1"/>
        <w:spacing w:line="276" w:lineRule="auto"/>
        <w:rPr>
          <w:rFonts w:asciiTheme="minorHAnsi" w:hAnsiTheme="minorHAnsi" w:cstheme="minorHAnsi"/>
          <w:sz w:val="24"/>
          <w:szCs w:val="24"/>
        </w:rPr>
      </w:pPr>
      <w:r w:rsidRPr="00F05EF6">
        <w:rPr>
          <w:rFonts w:asciiTheme="minorHAnsi" w:hAnsiTheme="minorHAnsi" w:cstheme="minorHAnsi"/>
          <w:sz w:val="24"/>
          <w:szCs w:val="24"/>
        </w:rPr>
        <w:t>CLÁUSULA QUINTA – DOTAÇÃO ORÇAMENTÁRIA</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lastRenderedPageBreak/>
        <w:t xml:space="preserve">As despesas decorrentes desta contratação estão programadas em dotação orçamentária própria, prevista no orçamento para o exercício de </w:t>
      </w:r>
      <w:r w:rsidRPr="00F05EF6">
        <w:rPr>
          <w:rFonts w:asciiTheme="minorHAnsi" w:hAnsiTheme="minorHAnsi" w:cstheme="minorHAnsi"/>
          <w:i/>
          <w:sz w:val="24"/>
          <w:szCs w:val="24"/>
        </w:rPr>
        <w:t>20</w:t>
      </w:r>
      <w:r w:rsidRPr="00F05EF6">
        <w:rPr>
          <w:rFonts w:asciiTheme="minorHAnsi" w:hAnsiTheme="minorHAnsi" w:cstheme="minorHAnsi"/>
          <w:sz w:val="24"/>
          <w:szCs w:val="24"/>
        </w:rPr>
        <w:t>23, na classificação abaixo:</w:t>
      </w:r>
    </w:p>
    <w:p w:rsidR="003D15AB" w:rsidRPr="00F05EF6" w:rsidRDefault="003D15AB" w:rsidP="003D15AB">
      <w:pPr>
        <w:pStyle w:val="Nivel010"/>
        <w:numPr>
          <w:ilvl w:val="0"/>
          <w:numId w:val="0"/>
        </w:numPr>
        <w:contextualSpacing/>
        <w:rPr>
          <w:rFonts w:asciiTheme="minorHAnsi" w:hAnsiTheme="minorHAnsi" w:cstheme="minorHAnsi"/>
          <w:color w:val="000000" w:themeColor="text1"/>
          <w:sz w:val="24"/>
          <w:szCs w:val="24"/>
        </w:rPr>
      </w:pPr>
      <w:r w:rsidRPr="00F05EF6">
        <w:rPr>
          <w:rFonts w:asciiTheme="minorHAnsi" w:hAnsiTheme="minorHAnsi" w:cstheme="minorHAnsi"/>
          <w:color w:val="000000" w:themeColor="text1"/>
          <w:sz w:val="24"/>
          <w:szCs w:val="24"/>
        </w:rPr>
        <w:t>Órgão:11</w:t>
      </w:r>
    </w:p>
    <w:p w:rsidR="003D15AB" w:rsidRPr="00F05EF6" w:rsidRDefault="003D15AB" w:rsidP="003D15AB">
      <w:pPr>
        <w:pStyle w:val="Nivel010"/>
        <w:numPr>
          <w:ilvl w:val="0"/>
          <w:numId w:val="0"/>
        </w:numPr>
        <w:contextualSpacing/>
        <w:rPr>
          <w:rFonts w:asciiTheme="minorHAnsi" w:hAnsiTheme="minorHAnsi" w:cstheme="minorHAnsi"/>
          <w:color w:val="000000" w:themeColor="text1"/>
          <w:sz w:val="24"/>
          <w:szCs w:val="24"/>
        </w:rPr>
      </w:pPr>
      <w:r w:rsidRPr="00F05EF6">
        <w:rPr>
          <w:rFonts w:asciiTheme="minorHAnsi" w:hAnsiTheme="minorHAnsi" w:cstheme="minorHAnsi"/>
          <w:color w:val="000000" w:themeColor="text1"/>
          <w:sz w:val="24"/>
          <w:szCs w:val="24"/>
        </w:rPr>
        <w:t>Unidade:02</w:t>
      </w:r>
    </w:p>
    <w:p w:rsidR="003D15AB" w:rsidRPr="00F05EF6" w:rsidRDefault="003D15AB" w:rsidP="003D15AB">
      <w:pPr>
        <w:pStyle w:val="Nivel010"/>
        <w:numPr>
          <w:ilvl w:val="0"/>
          <w:numId w:val="0"/>
        </w:numPr>
        <w:contextualSpacing/>
        <w:rPr>
          <w:rFonts w:asciiTheme="minorHAnsi" w:hAnsiTheme="minorHAnsi" w:cstheme="minorHAnsi"/>
          <w:color w:val="000000" w:themeColor="text1"/>
          <w:sz w:val="24"/>
          <w:szCs w:val="24"/>
        </w:rPr>
      </w:pPr>
      <w:r w:rsidRPr="00F05EF6">
        <w:rPr>
          <w:rFonts w:asciiTheme="minorHAnsi" w:hAnsiTheme="minorHAnsi" w:cstheme="minorHAnsi"/>
          <w:color w:val="000000" w:themeColor="text1"/>
          <w:sz w:val="24"/>
          <w:szCs w:val="24"/>
        </w:rPr>
        <w:t>Função:04</w:t>
      </w:r>
    </w:p>
    <w:p w:rsidR="003D15AB" w:rsidRPr="00F05EF6" w:rsidRDefault="003D15AB" w:rsidP="003D15AB">
      <w:pPr>
        <w:pStyle w:val="Nivel010"/>
        <w:numPr>
          <w:ilvl w:val="0"/>
          <w:numId w:val="0"/>
        </w:numPr>
        <w:contextualSpacing/>
        <w:rPr>
          <w:rFonts w:asciiTheme="minorHAnsi" w:hAnsiTheme="minorHAnsi" w:cstheme="minorHAnsi"/>
          <w:color w:val="000000" w:themeColor="text1"/>
          <w:sz w:val="24"/>
          <w:szCs w:val="24"/>
        </w:rPr>
      </w:pPr>
      <w:r w:rsidRPr="00F05EF6">
        <w:rPr>
          <w:rFonts w:asciiTheme="minorHAnsi" w:hAnsiTheme="minorHAnsi" w:cstheme="minorHAnsi"/>
          <w:color w:val="000000" w:themeColor="text1"/>
          <w:sz w:val="24"/>
          <w:szCs w:val="24"/>
        </w:rPr>
        <w:t>Sub- Função:126</w:t>
      </w:r>
    </w:p>
    <w:p w:rsidR="003D15AB" w:rsidRPr="00F05EF6" w:rsidRDefault="003D15AB" w:rsidP="003D15AB">
      <w:pPr>
        <w:pStyle w:val="Nivel010"/>
        <w:numPr>
          <w:ilvl w:val="0"/>
          <w:numId w:val="0"/>
        </w:numPr>
        <w:contextualSpacing/>
        <w:rPr>
          <w:rFonts w:asciiTheme="minorHAnsi" w:hAnsiTheme="minorHAnsi" w:cstheme="minorHAnsi"/>
          <w:color w:val="000000" w:themeColor="text1"/>
          <w:sz w:val="24"/>
          <w:szCs w:val="24"/>
        </w:rPr>
      </w:pPr>
      <w:r w:rsidRPr="00F05EF6">
        <w:rPr>
          <w:rFonts w:asciiTheme="minorHAnsi" w:hAnsiTheme="minorHAnsi" w:cstheme="minorHAnsi"/>
          <w:color w:val="000000" w:themeColor="text1"/>
          <w:sz w:val="24"/>
          <w:szCs w:val="24"/>
        </w:rPr>
        <w:t>Programa:0006</w:t>
      </w:r>
    </w:p>
    <w:p w:rsidR="003D15AB" w:rsidRPr="00F05EF6" w:rsidRDefault="003D15AB" w:rsidP="003D15AB">
      <w:pPr>
        <w:pStyle w:val="Nivel010"/>
        <w:numPr>
          <w:ilvl w:val="0"/>
          <w:numId w:val="0"/>
        </w:numPr>
        <w:contextualSpacing/>
        <w:rPr>
          <w:rFonts w:asciiTheme="minorHAnsi" w:hAnsiTheme="minorHAnsi" w:cstheme="minorHAnsi"/>
          <w:color w:val="000000" w:themeColor="text1"/>
          <w:sz w:val="24"/>
          <w:szCs w:val="24"/>
        </w:rPr>
      </w:pPr>
      <w:r w:rsidRPr="00F05EF6">
        <w:rPr>
          <w:rFonts w:asciiTheme="minorHAnsi" w:hAnsiTheme="minorHAnsi" w:cstheme="minorHAnsi"/>
          <w:color w:val="000000" w:themeColor="text1"/>
          <w:sz w:val="24"/>
          <w:szCs w:val="24"/>
        </w:rPr>
        <w:t>Atividade:2.031- Informatização das Atividades Administrativas</w:t>
      </w:r>
    </w:p>
    <w:p w:rsidR="003D15AB" w:rsidRPr="00F05EF6" w:rsidRDefault="003D15AB" w:rsidP="003D15AB">
      <w:pPr>
        <w:pStyle w:val="Nivel010"/>
        <w:numPr>
          <w:ilvl w:val="0"/>
          <w:numId w:val="0"/>
        </w:numPr>
        <w:contextualSpacing/>
        <w:rPr>
          <w:rFonts w:asciiTheme="minorHAnsi" w:hAnsiTheme="minorHAnsi" w:cstheme="minorHAnsi"/>
          <w:color w:val="000000" w:themeColor="text1"/>
          <w:sz w:val="24"/>
          <w:szCs w:val="24"/>
        </w:rPr>
      </w:pPr>
      <w:r w:rsidRPr="00F05EF6">
        <w:rPr>
          <w:rFonts w:asciiTheme="minorHAnsi" w:hAnsiTheme="minorHAnsi" w:cstheme="minorHAnsi"/>
          <w:color w:val="000000" w:themeColor="text1"/>
          <w:sz w:val="24"/>
          <w:szCs w:val="24"/>
        </w:rPr>
        <w:t>339040- Serviços de tecnologia da Informação e Comunicação</w:t>
      </w:r>
    </w:p>
    <w:p w:rsidR="00FA72D4" w:rsidRPr="00F05EF6" w:rsidRDefault="00FA72D4" w:rsidP="003D15AB">
      <w:pPr>
        <w:pStyle w:val="Nivel010"/>
        <w:numPr>
          <w:ilvl w:val="0"/>
          <w:numId w:val="0"/>
        </w:numPr>
        <w:contextualSpacing/>
        <w:rPr>
          <w:rFonts w:asciiTheme="minorHAnsi" w:hAnsiTheme="minorHAnsi" w:cstheme="minorHAnsi"/>
          <w:color w:val="000000" w:themeColor="text1"/>
          <w:sz w:val="24"/>
          <w:szCs w:val="24"/>
        </w:rPr>
      </w:pPr>
    </w:p>
    <w:p w:rsidR="003D15AB" w:rsidRPr="00F05EF6" w:rsidRDefault="00F05EF6" w:rsidP="00F05EF6">
      <w:pPr>
        <w:pStyle w:val="Nivel1"/>
        <w:spacing w:line="276" w:lineRule="auto"/>
        <w:rPr>
          <w:rFonts w:asciiTheme="minorHAnsi" w:hAnsiTheme="minorHAnsi" w:cstheme="minorHAnsi"/>
          <w:sz w:val="24"/>
          <w:szCs w:val="24"/>
        </w:rPr>
      </w:pPr>
      <w:r w:rsidRPr="00F05EF6">
        <w:rPr>
          <w:rFonts w:asciiTheme="minorHAnsi" w:hAnsiTheme="minorHAnsi" w:cstheme="minorHAnsi"/>
          <w:sz w:val="24"/>
          <w:szCs w:val="24"/>
        </w:rPr>
        <w:t xml:space="preserve">CLÁUSULA </w:t>
      </w:r>
      <w:r w:rsidR="003D15AB" w:rsidRPr="00F05EF6">
        <w:rPr>
          <w:rFonts w:asciiTheme="minorHAnsi" w:hAnsiTheme="minorHAnsi" w:cstheme="minorHAnsi"/>
          <w:sz w:val="24"/>
          <w:szCs w:val="24"/>
        </w:rPr>
        <w:t>SEXTA – RESULTADOS MÍNIMOS ESPERADOS</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 xml:space="preserve">É responsabilidade da CONTRATADA, atender os seguintes resultados mínimos:  </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 xml:space="preserve">Garantir toda e qualquer atualização tecnológica nos softwares da solução, seja de natureza corretiva, de segurança ou de ordem legal, manutenção e/ou troca durante todo o período de vigência do contrato.  </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 xml:space="preserve">Manter todas as versões de todos os componentes de software da solução de backup em versões atualizadas e suportadas pelo fabricante.  </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 xml:space="preserve">Disponibilizar todos os componentes de software e/ou hardware da solução nas dependências da Prefeitura Municipal de Congonhas, licenciados, instalados e configurados fisicamente e logicamente, em perfeito funcionamento operacional, nas condições mínimas estabelecidas neste documento, de forma a suportar as operações de proteção e recuperação de dados por todo o período de vigência contratual.  </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 xml:space="preserve">Fornecer integralmente as especificações e todas as licenças de todos os produtos em quantidade suficiente para o total funcionamento das características solicitadas neste documento.  </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 xml:space="preserve">Prover à Prefeitura Municipal de Congonhas a execução das cópias de segurança e restauração das soluções de software e aplicações existentes, abrangendo soluções como Hosts, </w:t>
      </w:r>
      <w:proofErr w:type="spellStart"/>
      <w:r w:rsidRPr="00F05EF6">
        <w:rPr>
          <w:rFonts w:asciiTheme="minorHAnsi" w:hAnsiTheme="minorHAnsi" w:cstheme="minorHAnsi"/>
          <w:sz w:val="24"/>
          <w:szCs w:val="24"/>
        </w:rPr>
        <w:t>VMs</w:t>
      </w:r>
      <w:proofErr w:type="spellEnd"/>
      <w:r w:rsidRPr="00F05EF6">
        <w:rPr>
          <w:rFonts w:asciiTheme="minorHAnsi" w:hAnsiTheme="minorHAnsi" w:cstheme="minorHAnsi"/>
          <w:sz w:val="24"/>
          <w:szCs w:val="24"/>
        </w:rPr>
        <w:t xml:space="preserve"> (Virtual </w:t>
      </w:r>
      <w:proofErr w:type="spellStart"/>
      <w:r w:rsidRPr="00F05EF6">
        <w:rPr>
          <w:rFonts w:asciiTheme="minorHAnsi" w:hAnsiTheme="minorHAnsi" w:cstheme="minorHAnsi"/>
          <w:sz w:val="24"/>
          <w:szCs w:val="24"/>
        </w:rPr>
        <w:t>Machines</w:t>
      </w:r>
      <w:proofErr w:type="spellEnd"/>
      <w:r w:rsidRPr="00F05EF6">
        <w:rPr>
          <w:rFonts w:asciiTheme="minorHAnsi" w:hAnsiTheme="minorHAnsi" w:cstheme="minorHAnsi"/>
          <w:sz w:val="24"/>
          <w:szCs w:val="24"/>
        </w:rPr>
        <w:t xml:space="preserve">), Estações de Trabalho, Sistemas Legados, bem como, a atualização tecnológica do software de proteção e recuperação de dados sempre que disponível oficialmente em versão estável, homologada e suportada pelo fabricante da solução.  </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 xml:space="preserve">Prover à Prefeitura Municipal de Congonhas, a execução com sucesso de todos os agendamentos de cópias de segurança cadastradas na solução de proteção e recuperação de dados para o serviço de armazenamento em nuvem, conforme as políticas de retenção e de ciclo de vida da informação estabelecidas.  </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 xml:space="preserve">Prover à Prefeitura Municipal de Congonhas a instalação física e/ou lógica de todos os equipamentos fornecidos em suas dependências, bem como garantir toda e qualquer atualização de firmware, seja de natureza corretiva, de segurança ou de ordem legal, manutenção e/ou troca durante todo o período de vigência do contrato.  </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lastRenderedPageBreak/>
        <w:t>Fornecer à Prefeitura Municipal de Congonhas área de armazenamento em nuvem pública em conformidade com as especificações e níveis mínimos de serviços (</w:t>
      </w:r>
      <w:proofErr w:type="spellStart"/>
      <w:r w:rsidRPr="00F05EF6">
        <w:rPr>
          <w:rFonts w:asciiTheme="minorHAnsi" w:hAnsiTheme="minorHAnsi" w:cstheme="minorHAnsi"/>
          <w:sz w:val="24"/>
          <w:szCs w:val="24"/>
        </w:rPr>
        <w:t>SLAs</w:t>
      </w:r>
      <w:proofErr w:type="spellEnd"/>
      <w:r w:rsidRPr="00F05EF6">
        <w:rPr>
          <w:rFonts w:asciiTheme="minorHAnsi" w:hAnsiTheme="minorHAnsi" w:cstheme="minorHAnsi"/>
          <w:sz w:val="24"/>
          <w:szCs w:val="24"/>
        </w:rPr>
        <w:t xml:space="preserve">) estabelecidos neste documento.  </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 xml:space="preserve">Realizar os serviços de implantação e migração necessários para assegurar que os dados e aplicações da Prefeitura Municipal de Congonhas estarão protegidos de acordo com os critérios e requisitos estabelecidos e de forma compatível, ou superior, ao que é praticado na solução empregada atualmente.  </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 xml:space="preserve">Prover serviços de capacitação técnica e transferência de tecnologia à equipe da Prefeitura Municipal de Congonhas, através de profissionais especializados e documentação técnica oficial dos respectivos fabricantes dos componentes da Solução de Backup.  </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Prover serviços de manutenção e suporte técnico a todos os componentes da solução, dentro dos níveis mínimos de serviços (</w:t>
      </w:r>
      <w:proofErr w:type="spellStart"/>
      <w:r w:rsidRPr="00F05EF6">
        <w:rPr>
          <w:rFonts w:asciiTheme="minorHAnsi" w:hAnsiTheme="minorHAnsi" w:cstheme="minorHAnsi"/>
          <w:sz w:val="24"/>
          <w:szCs w:val="24"/>
        </w:rPr>
        <w:t>SLAs</w:t>
      </w:r>
      <w:proofErr w:type="spellEnd"/>
      <w:r w:rsidRPr="00F05EF6">
        <w:rPr>
          <w:rFonts w:asciiTheme="minorHAnsi" w:hAnsiTheme="minorHAnsi" w:cstheme="minorHAnsi"/>
          <w:sz w:val="24"/>
          <w:szCs w:val="24"/>
        </w:rPr>
        <w:t xml:space="preserve">) estabelecidos neste documento. </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Executar o programa de adequação em proteção de dados pessoais.</w:t>
      </w:r>
    </w:p>
    <w:p w:rsidR="00FA72D4" w:rsidRPr="00F05EF6" w:rsidRDefault="00FA72D4" w:rsidP="00FA72D4">
      <w:pPr>
        <w:pStyle w:val="Nivel2"/>
        <w:numPr>
          <w:ilvl w:val="0"/>
          <w:numId w:val="0"/>
        </w:numPr>
        <w:ind w:left="709"/>
        <w:rPr>
          <w:rFonts w:asciiTheme="minorHAnsi" w:hAnsiTheme="minorHAnsi" w:cstheme="minorHAnsi"/>
          <w:sz w:val="24"/>
          <w:szCs w:val="24"/>
        </w:rPr>
      </w:pPr>
    </w:p>
    <w:p w:rsidR="003D15AB" w:rsidRPr="00F05EF6" w:rsidRDefault="003D15AB" w:rsidP="003D15AB">
      <w:pPr>
        <w:pStyle w:val="Nivel1"/>
        <w:rPr>
          <w:rFonts w:asciiTheme="minorHAnsi" w:hAnsiTheme="minorHAnsi" w:cstheme="minorHAnsi"/>
          <w:sz w:val="24"/>
          <w:szCs w:val="24"/>
        </w:rPr>
      </w:pPr>
      <w:r w:rsidRPr="00F05EF6">
        <w:rPr>
          <w:rFonts w:asciiTheme="minorHAnsi" w:hAnsiTheme="minorHAnsi" w:cstheme="minorHAnsi"/>
          <w:sz w:val="24"/>
          <w:szCs w:val="24"/>
        </w:rPr>
        <w:t>CLÁUSULA SÉTIMA – ESPECIFICAÇÕES, CARACTERÍSTICAS DO ATUAL AMBIENTE DE PROTEÇÃO DE DADOS DA PREFEITURA MUNICIPAL DE CONGONHAS</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 xml:space="preserve">Os serviços deverão ser prestados para o ambiente da Prefeitura Municipal de Congonhas, o qual possui as seguintes características:  </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 xml:space="preserve">300 estações de trabalho a serem gerenciados e protegidos;  </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 xml:space="preserve">20 servidores a serem gerenciados e protegidos, incluindo </w:t>
      </w:r>
      <w:proofErr w:type="spellStart"/>
      <w:r w:rsidRPr="00F05EF6">
        <w:rPr>
          <w:rFonts w:asciiTheme="minorHAnsi" w:hAnsiTheme="minorHAnsi" w:cstheme="minorHAnsi"/>
          <w:sz w:val="24"/>
          <w:szCs w:val="24"/>
        </w:rPr>
        <w:t>fisicos</w:t>
      </w:r>
      <w:proofErr w:type="spellEnd"/>
      <w:r w:rsidRPr="00F05EF6">
        <w:rPr>
          <w:rFonts w:asciiTheme="minorHAnsi" w:hAnsiTheme="minorHAnsi" w:cstheme="minorHAnsi"/>
          <w:sz w:val="24"/>
          <w:szCs w:val="24"/>
        </w:rPr>
        <w:t xml:space="preserve"> e </w:t>
      </w:r>
      <w:proofErr w:type="spellStart"/>
      <w:r w:rsidRPr="00F05EF6">
        <w:rPr>
          <w:rFonts w:asciiTheme="minorHAnsi" w:hAnsiTheme="minorHAnsi" w:cstheme="minorHAnsi"/>
          <w:sz w:val="24"/>
          <w:szCs w:val="24"/>
        </w:rPr>
        <w:t>VM’s</w:t>
      </w:r>
      <w:proofErr w:type="spellEnd"/>
      <w:r w:rsidRPr="00F05EF6">
        <w:rPr>
          <w:rFonts w:asciiTheme="minorHAnsi" w:hAnsiTheme="minorHAnsi" w:cstheme="minorHAnsi"/>
          <w:sz w:val="24"/>
          <w:szCs w:val="24"/>
        </w:rPr>
        <w:t xml:space="preserve">;  </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13 TB de dados a serem gerenciados e protegidos.</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 xml:space="preserve">A prefeitura Municipal de Congonhas possui um link de internet 200Mb </w:t>
      </w:r>
      <w:proofErr w:type="spellStart"/>
      <w:r w:rsidRPr="00F05EF6">
        <w:rPr>
          <w:rFonts w:asciiTheme="minorHAnsi" w:hAnsiTheme="minorHAnsi" w:cstheme="minorHAnsi"/>
          <w:sz w:val="24"/>
          <w:szCs w:val="24"/>
        </w:rPr>
        <w:t>full</w:t>
      </w:r>
      <w:proofErr w:type="spellEnd"/>
      <w:r w:rsidRPr="00F05EF6">
        <w:rPr>
          <w:rFonts w:asciiTheme="minorHAnsi" w:hAnsiTheme="minorHAnsi" w:cstheme="minorHAnsi"/>
          <w:sz w:val="24"/>
          <w:szCs w:val="24"/>
        </w:rPr>
        <w:t xml:space="preserve"> duplex.</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 xml:space="preserve">Há infraestrutura própria de fibra/rádio, para comunicação entre os sites Principal.  </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 xml:space="preserve">As informações sobre a distribuição dos recursos contratados entre os principais "sites" (locais) são meramente </w:t>
      </w:r>
      <w:r w:rsidR="00FA72D4" w:rsidRPr="00F05EF6">
        <w:rPr>
          <w:rFonts w:asciiTheme="minorHAnsi" w:hAnsiTheme="minorHAnsi" w:cstheme="minorHAnsi"/>
          <w:sz w:val="24"/>
          <w:szCs w:val="24"/>
        </w:rPr>
        <w:t>informativos</w:t>
      </w:r>
      <w:r w:rsidRPr="00F05EF6">
        <w:rPr>
          <w:rFonts w:asciiTheme="minorHAnsi" w:hAnsiTheme="minorHAnsi" w:cstheme="minorHAnsi"/>
          <w:sz w:val="24"/>
          <w:szCs w:val="24"/>
        </w:rPr>
        <w:t>, podendo a Prefeitura Municipal de Congonhas alterar os locais ou a sua distribuição total/parcial dos recursos quando por ocasião da implementação destes por parte da CONTRATADA.</w:t>
      </w:r>
    </w:p>
    <w:p w:rsidR="00FA72D4" w:rsidRPr="00F05EF6" w:rsidRDefault="00FA72D4" w:rsidP="00FA72D4">
      <w:pPr>
        <w:pStyle w:val="Nivel2"/>
        <w:numPr>
          <w:ilvl w:val="0"/>
          <w:numId w:val="0"/>
        </w:numPr>
        <w:ind w:left="709"/>
        <w:rPr>
          <w:rFonts w:asciiTheme="minorHAnsi" w:hAnsiTheme="minorHAnsi" w:cstheme="minorHAnsi"/>
          <w:sz w:val="24"/>
          <w:szCs w:val="24"/>
        </w:rPr>
      </w:pPr>
    </w:p>
    <w:p w:rsidR="003D15AB" w:rsidRPr="00F05EF6" w:rsidRDefault="003D15AB" w:rsidP="003D15AB">
      <w:pPr>
        <w:pStyle w:val="Nivel1"/>
        <w:rPr>
          <w:rFonts w:asciiTheme="minorHAnsi" w:hAnsiTheme="minorHAnsi" w:cstheme="minorHAnsi"/>
          <w:sz w:val="24"/>
          <w:szCs w:val="24"/>
        </w:rPr>
      </w:pPr>
      <w:r w:rsidRPr="00F05EF6">
        <w:rPr>
          <w:rFonts w:asciiTheme="minorHAnsi" w:hAnsiTheme="minorHAnsi" w:cstheme="minorHAnsi"/>
          <w:sz w:val="24"/>
          <w:szCs w:val="24"/>
        </w:rPr>
        <w:t>CLÁUSULA OITAVA – ESPECIFICAÇÕES TÉCNICAS SERVIÇOS</w:t>
      </w:r>
    </w:p>
    <w:p w:rsidR="003D15AB" w:rsidRPr="00F05EF6" w:rsidRDefault="003D15AB" w:rsidP="003D15AB">
      <w:pPr>
        <w:pStyle w:val="Nivel2"/>
        <w:rPr>
          <w:rFonts w:asciiTheme="minorHAnsi" w:hAnsiTheme="minorHAnsi" w:cstheme="minorHAnsi"/>
          <w:b/>
          <w:sz w:val="24"/>
          <w:szCs w:val="24"/>
        </w:rPr>
      </w:pPr>
      <w:r w:rsidRPr="00F05EF6">
        <w:rPr>
          <w:rFonts w:asciiTheme="minorHAnsi" w:hAnsiTheme="minorHAnsi" w:cstheme="minorHAnsi"/>
          <w:b/>
          <w:sz w:val="24"/>
          <w:szCs w:val="24"/>
        </w:rPr>
        <w:t>DO SOFTWARE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A solução de backup deverá, obrigatoriamente, atender às especificações mínimas previstas neste termo quanto às funcionalidades, integrações e compatibilidades com o ambiente físico e virtualizado da Prefeitura Municipal de Congonhas;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lastRenderedPageBreak/>
        <w:t xml:space="preserve">A solução de backup deverá ter o licenciamento adequado ao seu funcionamento de acordo com as especificações técnicas do Termo de Referência e seus anexos.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Os requisitos gerais dos serviços são obrigatórios e estão relacionados com todos os itens que compõem o objeto da contratação;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A CONTRATADA deverá seguir as práticas de gerenciamento de projetos do PMP – Project Management Professional do PMI – Project Management </w:t>
      </w:r>
      <w:proofErr w:type="spellStart"/>
      <w:r w:rsidRPr="00F05EF6">
        <w:rPr>
          <w:rFonts w:asciiTheme="minorHAnsi" w:hAnsiTheme="minorHAnsi" w:cstheme="minorHAnsi"/>
          <w:color w:val="auto"/>
          <w:sz w:val="24"/>
          <w:szCs w:val="24"/>
        </w:rPr>
        <w:t>Institute</w:t>
      </w:r>
      <w:proofErr w:type="spellEnd"/>
      <w:r w:rsidRPr="00F05EF6">
        <w:rPr>
          <w:rFonts w:asciiTheme="minorHAnsi" w:hAnsiTheme="minorHAnsi" w:cstheme="minorHAnsi"/>
          <w:color w:val="auto"/>
          <w:sz w:val="24"/>
          <w:szCs w:val="24"/>
        </w:rPr>
        <w:t xml:space="preserve"> ou equivalente.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A CONTRATADA deverá indicar e apresentar em até dez dias após a assinatura do contrato um Gerente de Projeto que será o responsável pela entrega dos serviços/fornecimentos objeto da contratação.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O Gerente de Projeto deverá ser considerado como custo indireto da contratação, não sendo seus serviços explicitados como item da Planilha de Serviços e Preços nem objeto de remuneração por horas de serviço.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O Gerente de Projeto será o responsável pelo gerenciamento dos prazos, resultados e qualidade dos serviços, controlando todos os </w:t>
      </w:r>
      <w:proofErr w:type="spellStart"/>
      <w:r w:rsidRPr="00F05EF6">
        <w:rPr>
          <w:rFonts w:asciiTheme="minorHAnsi" w:hAnsiTheme="minorHAnsi" w:cstheme="minorHAnsi"/>
          <w:color w:val="auto"/>
          <w:sz w:val="24"/>
          <w:szCs w:val="24"/>
        </w:rPr>
        <w:t>SLAs</w:t>
      </w:r>
      <w:proofErr w:type="spellEnd"/>
      <w:r w:rsidRPr="00F05EF6">
        <w:rPr>
          <w:rFonts w:asciiTheme="minorHAnsi" w:hAnsiTheme="minorHAnsi" w:cstheme="minorHAnsi"/>
          <w:color w:val="auto"/>
          <w:sz w:val="24"/>
          <w:szCs w:val="24"/>
        </w:rPr>
        <w:t xml:space="preserve"> e os entregáveis definidos neste documento, atuando sempre em conjunto com o Gerente de Projetos da equipe técnica da Prefeitura Municipal de Congonhas.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O Gerente de Projeto indicado pela CONTRATADA deverá atuar como ponto focal para questões de gerenciamento dos serviços, avaliações, pré-requisitos, instalações, configurações, manutenções e atualizações do objeto da contratação, além de responder por todos os atendimentos relativos aos serviços de manutenção corretiva e suporte técnico e atendimento emergencial.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A CONTRATADA deverá disponibilizar minimamente os seguintes canais de comunicação para atendimento e acompanhamento das atividades decorrentes da prestação dos serviços: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Número telefônico, preferencialmente do tipo 0800 ou local da região de Belo Horizonte (código de área 31);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Portal web para registro e acompanhamento de chamados relacionados com os serviços disponíveis na solução contratada;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Cada chamado deverá ter número único de registro, data e hora de abertura, data e hora de encerramento do chamado, descrição da demanda e nome do solicitante, nome do técnico da CONTRATADA que está atuando. O registro do chamado poderá ocorrer de forma automática a partir das atividades de monitoramento da solução;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O portal de registro e acompanhamento de chamados deverá possibilitar a consulta dos chamados abertos e a interação do requisitante caso necessário. Para chamados concluídos, o portal deverá possibilitar a consulta de todas as informações do chamado, com data e hora de abertura e encerramento, descrição de demanda e da solução aplicada.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lastRenderedPageBreak/>
        <w:t xml:space="preserve">A Prefeitura Municipal de Congonhas indicará os usuários que poderão solicitar à CONTRATADA os serviços previstos neste documento técnico. Os usuários deverão possuir credenciais de acesso individuais </w:t>
      </w:r>
      <w:r w:rsidR="00FA72D4" w:rsidRPr="00F05EF6">
        <w:rPr>
          <w:rFonts w:asciiTheme="minorHAnsi" w:hAnsiTheme="minorHAnsi" w:cstheme="minorHAnsi"/>
          <w:color w:val="auto"/>
          <w:sz w:val="24"/>
          <w:szCs w:val="24"/>
        </w:rPr>
        <w:t>na portal web</w:t>
      </w:r>
      <w:r w:rsidRPr="00F05EF6">
        <w:rPr>
          <w:rFonts w:asciiTheme="minorHAnsi" w:hAnsiTheme="minorHAnsi" w:cstheme="minorHAnsi"/>
          <w:color w:val="auto"/>
          <w:sz w:val="24"/>
          <w:szCs w:val="24"/>
        </w:rPr>
        <w:t xml:space="preserve"> para acompanhamento das solicitações registradas;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Independente do canal de comunicação utilizado pela Prefeitura Municipal de Congonhas (chamada telefônica ou portal), as solicitações devem ser convergidas, atualizadas, resolvidas e concentradas no portal de registro e acompanhamento dos chamados para que seja possível o acompanhamento e visualização de histórico de atendimentos. Ou seja, caso um membro da equipe técnica da Prefeitura Municipal de Congonhas realize a abertura de uma nova solicitação de serviço por meio da linha telefônica, o seu registro deverá constar no portal;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Sempre que ocorrer o registro ou acompanhamento dos chamados, também deverá ser enviado um e-mail de caráter informativo para o responsável pela requisição. O e-mail a ser enviado deverá conter, minimamente, as seguintes informações: nome do requisitante, data e hora do registro da ocorrência, tipo de ocorrência, assunto ou descrição resumida da ocorrência e link para acompanhamento da ocorrência no portal para registro e acompanhamento dos chamados;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A CONTRATADA deverá ainda disponibilizar painel de controle, com acesso web, e que apresente dados sobre as atividades relacionadas à prestação dos serviços objetos desse documento técnico. Entre os dados a serem apresentados no painel devem estar, pelo menos, a lista de tarefas de backup e restauração, o volume de dados envolvidos e alertas sobre eventuais problemas dos softwares ou equipamentos envolvidos na solução fornecida;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O portal para registro e acompanhamento de chamados e o canal de atendimento telefônico deverão estar disponíveis a qualquer momento e em qualquer dia da semana (24x7) para consulta ou registro de solicitações de serviços previstos neste Termo de Referência;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Quando não estiver explicitado neste Termo de Referência, o atendimento a ser prestado pela CONTRATADA será na modalidade REMOTA, ou seja, a ser realizada por equipe técnica habilitada a partir das dependências da CONTRATADA, obrigatoriamente obedecendo aos critérios do Acordo de Nível de Serviço (SLA) estabelecido neste Termo de Referência;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A Prefeitura Municipal de Congonhas disponibilizará acesso remoto do tipo VPN, ou equivalente, via internet para uso da equipe técnica da CONTRATADA;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A CONTRATADA é responsável por prover link de comunicação e toda a infraestrutura de TI nas suas dependências para viabilizar o uso do acesso remoto tipo VPN ao ambiente computacional da Prefeitura Municipal de Congonhas;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Quando a CONTRATADA diagnosticar que um determinado problema no funcionamento da solução de backup está relacionado à infraestrutura cedida e de responsabilidade da Prefeitura Municipal de Congonhas, o chamado deverá ser encaminhado para os técnicos da Prefeitura Municipal de Congonhas que proverão suporte e resolução. Nestes casos, o prazo para solução é suspenso durante o período </w:t>
      </w:r>
      <w:r w:rsidRPr="00F05EF6">
        <w:rPr>
          <w:rFonts w:asciiTheme="minorHAnsi" w:hAnsiTheme="minorHAnsi" w:cstheme="minorHAnsi"/>
          <w:color w:val="auto"/>
          <w:sz w:val="24"/>
          <w:szCs w:val="24"/>
        </w:rPr>
        <w:lastRenderedPageBreak/>
        <w:t xml:space="preserve">em que o chamado ficar sob responsabilidade dos técnicos da Prefeitura Municipal de Congonhas;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A CONTRATADA deverá entregar relatórios mensais com, no mínimo, as seguintes informações: quantidade e listagem de chamados abertos, solucionados e em atendimento; data de abertura, data de solução, percentual de chamados quanto ao seu tipo (Requisição ou Incidente) e categoria (dúvidas, falha técnica na solução de backup, requisição de backup, requisição de </w:t>
      </w:r>
      <w:proofErr w:type="spellStart"/>
      <w:r w:rsidRPr="00F05EF6">
        <w:rPr>
          <w:rFonts w:asciiTheme="minorHAnsi" w:hAnsiTheme="minorHAnsi" w:cstheme="minorHAnsi"/>
          <w:color w:val="auto"/>
          <w:sz w:val="24"/>
          <w:szCs w:val="24"/>
        </w:rPr>
        <w:t>restore</w:t>
      </w:r>
      <w:proofErr w:type="spellEnd"/>
      <w:r w:rsidRPr="00F05EF6">
        <w:rPr>
          <w:rFonts w:asciiTheme="minorHAnsi" w:hAnsiTheme="minorHAnsi" w:cstheme="minorHAnsi"/>
          <w:color w:val="auto"/>
          <w:sz w:val="24"/>
          <w:szCs w:val="24"/>
        </w:rPr>
        <w:t xml:space="preserve">, configuração de nova tarefa de backup, alteração de tarefa de backup, cancelamento de tarefa de backup), além de uma página com o resumo das estatísticas dos atendimentos apresentando os indicadores acima listados.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O relatório em questão é pré-requisito para o recebimento do pagamento mensal devido pela Prefeitura Municipal de Congonhas e deverá ser disponibilizado via web para download ou enviado por e-mail até o quinto dia útil após o fechamento do período mensal da prestação do serviço;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Todos os profissionais alocados pela CONTRATADA deverão assinar termo de sigilo e confidencialidade, conforme minuta a ser disponibilizada pela Prefeitura Municipal de Congonhas no início da execução contratual;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A CONTRATADA deverá revogar tempestivamente todas as credenciais de acesso a componentes da solução tecnológica sob sua responsabilidade e relacionadas à prestação de serviços do presente Termo de Referência, bem como solicitar a revogação de acesso de credenciais ao ambiente computacional da Prefeitura Municipal de Congonhas quando algum de seus profissionais deixar de executar as atividades previstas neste Term</w:t>
      </w:r>
      <w:r w:rsidR="00FA72D4" w:rsidRPr="00F05EF6">
        <w:rPr>
          <w:rFonts w:asciiTheme="minorHAnsi" w:hAnsiTheme="minorHAnsi" w:cstheme="minorHAnsi"/>
          <w:color w:val="auto"/>
          <w:sz w:val="24"/>
          <w:szCs w:val="24"/>
        </w:rPr>
        <w:t xml:space="preserve">o de Referência; </w:t>
      </w:r>
    </w:p>
    <w:p w:rsidR="00FA72D4" w:rsidRPr="00F05EF6" w:rsidRDefault="00FA72D4" w:rsidP="00FA72D4">
      <w:pPr>
        <w:pStyle w:val="Nivel3"/>
        <w:numPr>
          <w:ilvl w:val="0"/>
          <w:numId w:val="0"/>
        </w:numPr>
        <w:ind w:left="709"/>
        <w:rPr>
          <w:rFonts w:asciiTheme="minorHAnsi" w:hAnsiTheme="minorHAnsi" w:cstheme="minorHAnsi"/>
          <w:color w:val="auto"/>
          <w:sz w:val="24"/>
          <w:szCs w:val="24"/>
        </w:rPr>
      </w:pPr>
    </w:p>
    <w:p w:rsidR="003D15AB" w:rsidRPr="00F05EF6" w:rsidRDefault="003D15AB" w:rsidP="003D15AB">
      <w:pPr>
        <w:pStyle w:val="Nivel2"/>
        <w:rPr>
          <w:rFonts w:asciiTheme="minorHAnsi" w:hAnsiTheme="minorHAnsi" w:cstheme="minorHAnsi"/>
          <w:b/>
          <w:sz w:val="24"/>
          <w:szCs w:val="24"/>
        </w:rPr>
      </w:pPr>
      <w:r w:rsidRPr="00F05EF6">
        <w:rPr>
          <w:rFonts w:asciiTheme="minorHAnsi" w:hAnsiTheme="minorHAnsi" w:cstheme="minorHAnsi"/>
          <w:b/>
          <w:sz w:val="24"/>
          <w:szCs w:val="24"/>
        </w:rPr>
        <w:t>SERVIÇO DE MENSURAÇÃO E DIAGNÓSTICO PARA PREPARAÇÃO DE AMBIENTE DE CÓPIA DE SEGURANÇA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Antes de realizar a implantação da solução, a CONTRATADA deverá: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 Analisar o cenário atual de backup, sistemas, bancos de dados, redes de comunicação, servidores, </w:t>
      </w:r>
      <w:proofErr w:type="spellStart"/>
      <w:r w:rsidRPr="00F05EF6">
        <w:rPr>
          <w:rFonts w:asciiTheme="minorHAnsi" w:hAnsiTheme="minorHAnsi" w:cstheme="minorHAnsi"/>
          <w:color w:val="auto"/>
          <w:sz w:val="24"/>
          <w:szCs w:val="24"/>
        </w:rPr>
        <w:t>storage</w:t>
      </w:r>
      <w:proofErr w:type="spellEnd"/>
      <w:r w:rsidRPr="00F05EF6">
        <w:rPr>
          <w:rFonts w:asciiTheme="minorHAnsi" w:hAnsiTheme="minorHAnsi" w:cstheme="minorHAnsi"/>
          <w:color w:val="auto"/>
          <w:sz w:val="24"/>
          <w:szCs w:val="24"/>
        </w:rPr>
        <w:t xml:space="preserve">, ambiente de virtualização e demais componentes da infraestrutura de TI da Prefeitura Municipal de Congonhas com o objetivo de definir a forma mais adequada de implementação da nova solução de backup;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Realizar análise qualitativa sobre dados armazenados, verificando a existência de dados duplicados, obsoletos e órfãos, bem como identificar dados não estruturados, quentes e frios, tempo de vida e perfil de acesso com vistas a subsidiar o planejamento e execução das operações de backup;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Verificar a atual política de backup e analisar possibilidades de melhorias, sob a luz de padrões e melhores práticas de mercado, tendo em vista a continuidade do negócio da Prefeitura Municipal de Congonhas;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Elaborar relatório técnico sobre o serviço de mensuração de diagnóstico para preparação de ambiente de cópia de segurança, o qual deverá conter: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Resumo da situação atual do backup;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lastRenderedPageBreak/>
        <w:t xml:space="preserve">Proposta de nova política de backup;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Proposta de arquitetura da nova solução de backup;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Proposta de plano de projeto para implantação da nova solução de backup;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O relatório técnico deverá ser apresentado e aprovado pela equipe técnica da Prefeitura Municipal de Congonhas, e caso necessário, poderão ser solicitados esclarecimentos ou correções sobre os itens constantes no documento;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O prazo para realização das atividades e apresentação do relatório técnico será de até 20 (vinte) dias corridos após a assinatura do contrato. Caso sejam solicitados esclarecimentos ou correções sobre os itens constantes no documento, será concedido prazo adicional de 5 (cinco) dias corridos.  </w:t>
      </w:r>
    </w:p>
    <w:p w:rsidR="003D15AB" w:rsidRPr="00F05EF6" w:rsidRDefault="003D15AB" w:rsidP="003D15AB">
      <w:pPr>
        <w:pStyle w:val="Nivel4"/>
        <w:tabs>
          <w:tab w:val="clear" w:pos="360"/>
        </w:tabs>
        <w:rPr>
          <w:rFonts w:asciiTheme="minorHAnsi" w:hAnsiTheme="minorHAnsi" w:cstheme="minorHAnsi"/>
          <w:sz w:val="24"/>
          <w:szCs w:val="24"/>
        </w:rPr>
      </w:pPr>
      <w:r w:rsidRPr="00F05EF6">
        <w:rPr>
          <w:rFonts w:asciiTheme="minorHAnsi" w:hAnsiTheme="minorHAnsi" w:cstheme="minorHAnsi"/>
          <w:sz w:val="24"/>
          <w:szCs w:val="24"/>
        </w:rPr>
        <w:t xml:space="preserve">Em caso de problemas justificáveis e com concordância da CONTRATANTE, o prazo poderá ser prorrogado por igual período.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A Prefeitura Municipal de Congonhas terá 5 (cinco) dias corridos para verificar a documentação proposta e emitir o termo de aceite.  </w:t>
      </w:r>
    </w:p>
    <w:p w:rsidR="003D15AB" w:rsidRPr="00F05EF6" w:rsidRDefault="003D15AB" w:rsidP="003D15AB">
      <w:pPr>
        <w:spacing w:before="120" w:after="120"/>
        <w:ind w:firstLine="709"/>
        <w:jc w:val="both"/>
        <w:rPr>
          <w:rFonts w:asciiTheme="minorHAnsi" w:eastAsia="Calibri" w:hAnsiTheme="minorHAnsi" w:cstheme="minorHAnsi"/>
          <w:b/>
        </w:rPr>
      </w:pPr>
    </w:p>
    <w:p w:rsidR="003D15AB" w:rsidRPr="00F05EF6" w:rsidRDefault="003D15AB" w:rsidP="003D15AB">
      <w:pPr>
        <w:pStyle w:val="Nivel2"/>
        <w:rPr>
          <w:rFonts w:asciiTheme="minorHAnsi" w:hAnsiTheme="minorHAnsi" w:cstheme="minorHAnsi"/>
          <w:b/>
          <w:sz w:val="24"/>
          <w:szCs w:val="24"/>
        </w:rPr>
      </w:pPr>
      <w:r w:rsidRPr="00F05EF6">
        <w:rPr>
          <w:rFonts w:asciiTheme="minorHAnsi" w:hAnsiTheme="minorHAnsi" w:cstheme="minorHAnsi"/>
          <w:b/>
          <w:sz w:val="24"/>
          <w:szCs w:val="24"/>
        </w:rPr>
        <w:t>SERVIÇO DE IMPLANTAÇÃO INICIAL DA SOLUÇÃO</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É responsabilidade da CONTRATADA a execução dos serviços de instalação e configuração de todos os componentes que compõem a solução de backup conforme relatório técnico apresentado sobre o serviço de mensuração e diagnóstico para preparação de ambiente de cópia de segurança.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A CONTRATADA deverá realizar os serviços de instalação e configuração, física e lógica, de todos os componentes, que compõem a solução, em todos os locais onde estiverem as suas partes.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A CONTRATADA é responsável pelo fornecimento de todos os componentes necessários à realização dos serviços instalação nos equipamentos para prover a funcionalidade do software de backup de acordo com as especificações exigidas neste Termo de Referência.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A CONTRATADA deverá assegurar que a execução da proteção de todos os dados e aplicações da Prefeitura Municipal de Congonhas serão migrados para a nova solução, atentando-se aos requisitos estabelecidos e seguindo as melhores práticas de mercado e do fabricante da solução ofertada.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A CONTRATADA deverá prover serviços profissionais para instalação e configuração de todos os componentes da solução de Backup. Os serviços de instalação e configuração deverão compreender, minimamente, o seguinte escopo: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Instalação e configuração dos equipamentos integrantes da solução.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Instalação e configuração da plataforma em hardware físico ou lógico da solução de backup e seus componentes.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Instalação e configuração de agentes de backup, onde necessário.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lastRenderedPageBreak/>
        <w:t xml:space="preserve">Configuração e testes das rotinas de backup do ambiente de mensageria.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Configuração e testes das rotinas de backup do ambiente de Sistemas Legados.</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Configuração e testes das rotinas de backup de ambiente de desenvolvimentos de sistemas.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Configuração e testes das rotinas de backup dos bancos de dados Oracle, Microsoft SQL Server, </w:t>
      </w:r>
      <w:proofErr w:type="spellStart"/>
      <w:r w:rsidRPr="00F05EF6">
        <w:rPr>
          <w:rFonts w:asciiTheme="minorHAnsi" w:hAnsiTheme="minorHAnsi" w:cstheme="minorHAnsi"/>
          <w:color w:val="auto"/>
          <w:sz w:val="24"/>
          <w:szCs w:val="24"/>
        </w:rPr>
        <w:t>PostgreSQL</w:t>
      </w:r>
      <w:proofErr w:type="spellEnd"/>
      <w:r w:rsidRPr="00F05EF6">
        <w:rPr>
          <w:rFonts w:asciiTheme="minorHAnsi" w:hAnsiTheme="minorHAnsi" w:cstheme="minorHAnsi"/>
          <w:color w:val="auto"/>
          <w:sz w:val="24"/>
          <w:szCs w:val="24"/>
        </w:rPr>
        <w:t xml:space="preserve">, MySQL e DB2.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Configuração das rotinas de backup de todos os Ambientes mencionados nesse Documento, existentes na Prefeitura Municipal de Congonhas.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Instalação e implementação da solução de gestão de configuração e conformidade.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Instalação e configuração de movimentadores de dados da solução.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Efetuar a configuração de todo o ambiente, incluindo os servers e os </w:t>
      </w:r>
      <w:proofErr w:type="spellStart"/>
      <w:r w:rsidRPr="00F05EF6">
        <w:rPr>
          <w:rFonts w:asciiTheme="minorHAnsi" w:hAnsiTheme="minorHAnsi" w:cstheme="minorHAnsi"/>
          <w:color w:val="auto"/>
          <w:sz w:val="24"/>
          <w:szCs w:val="24"/>
        </w:rPr>
        <w:t>clients</w:t>
      </w:r>
      <w:proofErr w:type="spellEnd"/>
      <w:r w:rsidRPr="00F05EF6">
        <w:rPr>
          <w:rFonts w:asciiTheme="minorHAnsi" w:hAnsiTheme="minorHAnsi" w:cstheme="minorHAnsi"/>
          <w:color w:val="auto"/>
          <w:sz w:val="24"/>
          <w:szCs w:val="24"/>
        </w:rPr>
        <w:t xml:space="preserve">.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Configurar rotinas de execuções diária, semanal e mensal.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Configurar o monitoramento da solução contratada de backup.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Configurar e implementar alertas e informativos via console e e-mail.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Integrar a solução contratada aos softwares de monitoramento da Prefeitura Municipal de Congonhas.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Configurar a emissão automática de relatórios gerenciais a serem definidos pela Prefeitura Municipal de Congonhas, referente a gestão do software de backup e seus ativos protegidos.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Elaboração e entrega de documentação de "as </w:t>
      </w:r>
      <w:proofErr w:type="spellStart"/>
      <w:r w:rsidRPr="00F05EF6">
        <w:rPr>
          <w:rFonts w:asciiTheme="minorHAnsi" w:hAnsiTheme="minorHAnsi" w:cstheme="minorHAnsi"/>
          <w:color w:val="auto"/>
          <w:sz w:val="24"/>
          <w:szCs w:val="24"/>
        </w:rPr>
        <w:t>built</w:t>
      </w:r>
      <w:proofErr w:type="spellEnd"/>
      <w:r w:rsidRPr="00F05EF6">
        <w:rPr>
          <w:rFonts w:asciiTheme="minorHAnsi" w:hAnsiTheme="minorHAnsi" w:cstheme="minorHAnsi"/>
          <w:color w:val="auto"/>
          <w:sz w:val="24"/>
          <w:szCs w:val="24"/>
        </w:rPr>
        <w:t xml:space="preserve">" da solução sempre que ocorrer alterações. Esta documentação deverá ser aprovada pela Prefeitura Municipal de Congonhas.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A documentação de "as </w:t>
      </w:r>
      <w:proofErr w:type="spellStart"/>
      <w:r w:rsidRPr="00F05EF6">
        <w:rPr>
          <w:rFonts w:asciiTheme="minorHAnsi" w:hAnsiTheme="minorHAnsi" w:cstheme="minorHAnsi"/>
          <w:color w:val="auto"/>
          <w:sz w:val="24"/>
          <w:szCs w:val="24"/>
        </w:rPr>
        <w:t>built</w:t>
      </w:r>
      <w:proofErr w:type="spellEnd"/>
      <w:r w:rsidRPr="00F05EF6">
        <w:rPr>
          <w:rFonts w:asciiTheme="minorHAnsi" w:hAnsiTheme="minorHAnsi" w:cstheme="minorHAnsi"/>
          <w:color w:val="auto"/>
          <w:sz w:val="24"/>
          <w:szCs w:val="24"/>
        </w:rPr>
        <w:t xml:space="preserve">" deverá conter, minimamente: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A documentação completa de todo o processo de instalação e configuração de todos os componentes da solução.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Todos os procedimentos operacionais que se façam necessários.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Processos não documentados pelo fabricante, que dizem respeito à instalação e configuração e operacionalização do ambiente.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Todas as informações sobre correções ("patches") aplicadas nos componentes da solução, incluindo documentação fornecida pelo fabricante.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Os serviços acima deverão ser validados e homologados pelo fabricante da solução ou por seu representante legal no país.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Caso os serviços não sejam devidamente homologados pelo fabricante ou por seu representante legal, a CONTRATADA compromete-se a corrigir todos os pontos </w:t>
      </w:r>
      <w:r w:rsidRPr="00F05EF6">
        <w:rPr>
          <w:rFonts w:asciiTheme="minorHAnsi" w:hAnsiTheme="minorHAnsi" w:cstheme="minorHAnsi"/>
          <w:color w:val="auto"/>
          <w:sz w:val="24"/>
          <w:szCs w:val="24"/>
        </w:rPr>
        <w:lastRenderedPageBreak/>
        <w:t xml:space="preserve">em desacordo, até mesmo à completa reimplantação da solução, sem nenhum custo adicional para a Prefeitura Municipal de Congonhas.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O prazo para realização das atividades e apresentação da documentação “as </w:t>
      </w:r>
      <w:proofErr w:type="spellStart"/>
      <w:r w:rsidRPr="00F05EF6">
        <w:rPr>
          <w:rFonts w:asciiTheme="minorHAnsi" w:hAnsiTheme="minorHAnsi" w:cstheme="minorHAnsi"/>
          <w:color w:val="auto"/>
          <w:sz w:val="24"/>
          <w:szCs w:val="24"/>
        </w:rPr>
        <w:t>built</w:t>
      </w:r>
      <w:proofErr w:type="spellEnd"/>
      <w:r w:rsidRPr="00F05EF6">
        <w:rPr>
          <w:rFonts w:asciiTheme="minorHAnsi" w:hAnsiTheme="minorHAnsi" w:cstheme="minorHAnsi"/>
          <w:color w:val="auto"/>
          <w:sz w:val="24"/>
          <w:szCs w:val="24"/>
        </w:rPr>
        <w:t xml:space="preserve">” será de até 50 (cinquenta) dias corridos após o aceite da documentação do serviço de mensuração e diagnóstico para preparação de ambiente de cópia de segurança.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A Prefeitura Municipal de Congonhas terá 10 (dez) dias corridos para verificar a documentação proposta e emitir o termo de aceite.</w:t>
      </w:r>
    </w:p>
    <w:p w:rsidR="003D15AB" w:rsidRPr="00F05EF6" w:rsidRDefault="003D15AB" w:rsidP="003D15AB">
      <w:pPr>
        <w:spacing w:before="120" w:after="120"/>
        <w:ind w:firstLine="709"/>
        <w:jc w:val="both"/>
        <w:rPr>
          <w:rFonts w:asciiTheme="minorHAnsi" w:eastAsia="Calibri" w:hAnsiTheme="minorHAnsi" w:cstheme="minorHAnsi"/>
        </w:rPr>
      </w:pPr>
      <w:r w:rsidRPr="00F05EF6">
        <w:rPr>
          <w:rFonts w:asciiTheme="minorHAnsi" w:eastAsia="Calibri" w:hAnsiTheme="minorHAnsi" w:cstheme="minorHAnsi"/>
        </w:rPr>
        <w:t xml:space="preserve">   </w:t>
      </w:r>
    </w:p>
    <w:p w:rsidR="003D15AB" w:rsidRPr="00F05EF6" w:rsidRDefault="003D15AB" w:rsidP="003D15AB">
      <w:pPr>
        <w:pStyle w:val="Nivel2"/>
        <w:rPr>
          <w:rFonts w:asciiTheme="minorHAnsi" w:hAnsiTheme="minorHAnsi" w:cstheme="minorHAnsi"/>
          <w:b/>
          <w:sz w:val="24"/>
          <w:szCs w:val="24"/>
        </w:rPr>
      </w:pPr>
      <w:r w:rsidRPr="00F05EF6">
        <w:rPr>
          <w:rFonts w:asciiTheme="minorHAnsi" w:hAnsiTheme="minorHAnsi" w:cstheme="minorHAnsi"/>
          <w:b/>
          <w:sz w:val="24"/>
          <w:szCs w:val="24"/>
        </w:rPr>
        <w:t>SERVIÇOS DE CAPACITAÇÃO TÉCNICA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A CONTRATADA deverá prover capacitação completa e transferência tecnológica para a equipe técnica da Prefeitura Municipal de Congonhas.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O prazo de entrega do Serviço de Capacitação Técnica será de até 60 (sessenta) dias após a emissão da Ordem de Serviço específica.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A equipe técnica da Prefeitura Municipal de Congonhas será composta por turmas com até 4 participantes por turma.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A CONTRATADA deverá garantir, durante o processo de capacitação e transferência tecnológica, que a equipe técnica da Prefeitura Municipal de Congonhas receba todas as informações para executar autonomamente, no mínimo, as seguintes atividades: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Configuração e Troubleshooting de todos os componentes da solução, incluindo softwares, processamento, armazenamento e rede.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Prover capacitação nos níveis básico, avançado e diagnóstico/manutenção corretiva na solução contratada.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Prover capacitação para novas versões da solução contratada durante o período de vigência do contrato.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A CONTRATADA deverá conduzir todo o processo de capacitação e transferência tecnológica através de cursos e documentações dos componentes, que compõem a solução contratada.  </w:t>
      </w:r>
    </w:p>
    <w:p w:rsidR="003D15AB" w:rsidRPr="00F05EF6" w:rsidRDefault="003D15AB" w:rsidP="003D15AB">
      <w:pPr>
        <w:spacing w:before="120" w:after="120"/>
        <w:ind w:firstLine="709"/>
        <w:jc w:val="both"/>
        <w:rPr>
          <w:rFonts w:asciiTheme="minorHAnsi" w:eastAsia="Calibri" w:hAnsiTheme="minorHAnsi" w:cstheme="minorHAnsi"/>
        </w:rPr>
      </w:pPr>
    </w:p>
    <w:p w:rsidR="003D15AB" w:rsidRPr="00F05EF6" w:rsidRDefault="003D15AB" w:rsidP="003D15AB">
      <w:pPr>
        <w:pStyle w:val="Nivel2"/>
        <w:rPr>
          <w:rFonts w:asciiTheme="minorHAnsi" w:hAnsiTheme="minorHAnsi" w:cstheme="minorHAnsi"/>
          <w:b/>
          <w:sz w:val="24"/>
          <w:szCs w:val="24"/>
        </w:rPr>
      </w:pPr>
      <w:r w:rsidRPr="00F05EF6">
        <w:rPr>
          <w:rFonts w:asciiTheme="minorHAnsi" w:hAnsiTheme="minorHAnsi" w:cstheme="minorHAnsi"/>
          <w:b/>
          <w:sz w:val="24"/>
          <w:szCs w:val="24"/>
        </w:rPr>
        <w:t>SERVIÇO DE BACKUP DE DADOS EM NUVEM</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O serviço de backup de dados em nuvem deverá ser baseado no relatório e propostas aprovadas relacionadas ao Serviço de mensuração e diagnóstico para preparação de ambiente de cópia de segurança deste Termo de Referência e é responsabilidade da CONTRATADA realizar toda a instalação e configuração da solução de backup de acordo o relatório mencionado.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O serviço de backup terá início após a emissão de Ordem de Serviço e será remunerado mensalmente, de acordo com os prazos, requisitos e Acordos de Nível de Serviço previstos neste Termo de Referência.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lastRenderedPageBreak/>
        <w:t xml:space="preserve">Durante a prestação do serviço de backup, a CONTRATADA deverá fornecer, instalar e manter todos os equipamentos, softwares e demais recursos necessários, os quais permitam armazenar cópia de segurança de dados, de acordo com os requisitos deste Termo de Referência, assim como realizar a restauração dessas cópias. Caberão à CONTRATADA todas as despesas relacionadas com a aquisição de equipamentos e softwares, licenciamento, garantia, suporte técnico, fornecimento de peças de reposição e demais serviços relacionados com a prestação deste serviço. Também serão de responsabilidade da CONTRATADA as despesas que se fizerem necessárias para o fiel cumprimento do Contrato, tais como: frete, transporte de técnicos, estadia, diária e alimentação.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O serviço de backup de dados em nuvem deverá ser baseado em uma solução completa de backup (hardware e/ou software), a qual permita realizar cópia de segurança de dados, assim como restauração, de qualquer componente do ambiente computacional da Prefeitura Municipal de Congonhas.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Se houver necessidade, a Prefeitura Municipal de Congonhas fornecerá espaço físico com controle de temperatura e energia elétrica estabilizada para instalação </w:t>
      </w:r>
      <w:proofErr w:type="gramStart"/>
      <w:r w:rsidRPr="00F05EF6">
        <w:rPr>
          <w:rFonts w:asciiTheme="minorHAnsi" w:hAnsiTheme="minorHAnsi" w:cstheme="minorHAnsi"/>
          <w:color w:val="auto"/>
          <w:sz w:val="24"/>
          <w:szCs w:val="24"/>
        </w:rPr>
        <w:t>do(</w:t>
      </w:r>
      <w:proofErr w:type="gramEnd"/>
      <w:r w:rsidRPr="00F05EF6">
        <w:rPr>
          <w:rFonts w:asciiTheme="minorHAnsi" w:hAnsiTheme="minorHAnsi" w:cstheme="minorHAnsi"/>
          <w:color w:val="auto"/>
          <w:sz w:val="24"/>
          <w:szCs w:val="24"/>
        </w:rPr>
        <w:t xml:space="preserve">s) equipamento(s) fornecidos pela CONTRATADA, de forma que seja possível conectar tais equipamentos em sua infraestrutura computacional. Cabos de rede e de alimentação elétrica, interfaces e quaisquer tipos de conectores deverão ser fornecidos pela CONTRATADA;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Ficará a critério da CONTRATADA o fornecimento de equipamentos do tipo servidor ou </w:t>
      </w:r>
      <w:proofErr w:type="spellStart"/>
      <w:r w:rsidRPr="00F05EF6">
        <w:rPr>
          <w:rFonts w:asciiTheme="minorHAnsi" w:hAnsiTheme="minorHAnsi" w:cstheme="minorHAnsi"/>
          <w:color w:val="auto"/>
          <w:sz w:val="24"/>
          <w:szCs w:val="24"/>
        </w:rPr>
        <w:t>appliance</w:t>
      </w:r>
      <w:proofErr w:type="spellEnd"/>
      <w:r w:rsidRPr="00F05EF6">
        <w:rPr>
          <w:rFonts w:asciiTheme="minorHAnsi" w:hAnsiTheme="minorHAnsi" w:cstheme="minorHAnsi"/>
          <w:color w:val="auto"/>
          <w:sz w:val="24"/>
          <w:szCs w:val="24"/>
        </w:rPr>
        <w:t xml:space="preserve"> nas dependências da Prefeitura Municipal de Congonhas para auxiliar no processamento e armazenamento de cópia de segurança de dados no local.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No caso de </w:t>
      </w:r>
      <w:proofErr w:type="spellStart"/>
      <w:r w:rsidRPr="00F05EF6">
        <w:rPr>
          <w:rFonts w:asciiTheme="minorHAnsi" w:hAnsiTheme="minorHAnsi" w:cstheme="minorHAnsi"/>
          <w:color w:val="auto"/>
          <w:sz w:val="24"/>
          <w:szCs w:val="24"/>
        </w:rPr>
        <w:t>appliance</w:t>
      </w:r>
      <w:proofErr w:type="spellEnd"/>
      <w:r w:rsidRPr="00F05EF6">
        <w:rPr>
          <w:rFonts w:asciiTheme="minorHAnsi" w:hAnsiTheme="minorHAnsi" w:cstheme="minorHAnsi"/>
          <w:color w:val="auto"/>
          <w:sz w:val="24"/>
          <w:szCs w:val="24"/>
        </w:rPr>
        <w:t xml:space="preserve"> ou servidor físico, a Prefeitura Municipal de Congonhas fornecerá o espaço e a infraestrutura elétrica adequada para o equipamento, será de responsabilidade da CONTRATADA a instalação, configuração e interligação do equipamento a rede da Prefeitura Municipal de Congonhas.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No caso de </w:t>
      </w:r>
      <w:proofErr w:type="spellStart"/>
      <w:r w:rsidRPr="00F05EF6">
        <w:rPr>
          <w:rFonts w:asciiTheme="minorHAnsi" w:hAnsiTheme="minorHAnsi" w:cstheme="minorHAnsi"/>
          <w:color w:val="auto"/>
          <w:sz w:val="24"/>
          <w:szCs w:val="24"/>
        </w:rPr>
        <w:t>appliance</w:t>
      </w:r>
      <w:proofErr w:type="spellEnd"/>
      <w:r w:rsidRPr="00F05EF6">
        <w:rPr>
          <w:rFonts w:asciiTheme="minorHAnsi" w:hAnsiTheme="minorHAnsi" w:cstheme="minorHAnsi"/>
          <w:color w:val="auto"/>
          <w:sz w:val="24"/>
          <w:szCs w:val="24"/>
        </w:rPr>
        <w:t xml:space="preserve"> ou servidor virtual, a Prefeitura Municipal de Congonhas fornecerá a infraestrutura de servidores para hospedagem da solução, será de responsabilidade da CONTRATADA a instalação e configuração do </w:t>
      </w:r>
      <w:proofErr w:type="spellStart"/>
      <w:r w:rsidRPr="00F05EF6">
        <w:rPr>
          <w:rFonts w:asciiTheme="minorHAnsi" w:hAnsiTheme="minorHAnsi" w:cstheme="minorHAnsi"/>
          <w:color w:val="auto"/>
          <w:sz w:val="24"/>
          <w:szCs w:val="24"/>
        </w:rPr>
        <w:t>appliance</w:t>
      </w:r>
      <w:proofErr w:type="spellEnd"/>
      <w:r w:rsidRPr="00F05EF6">
        <w:rPr>
          <w:rFonts w:asciiTheme="minorHAnsi" w:hAnsiTheme="minorHAnsi" w:cstheme="minorHAnsi"/>
          <w:color w:val="auto"/>
          <w:sz w:val="24"/>
          <w:szCs w:val="24"/>
        </w:rPr>
        <w:t xml:space="preserve"> ou servidor virtual.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O fornecimento de </w:t>
      </w:r>
      <w:proofErr w:type="spellStart"/>
      <w:r w:rsidRPr="00F05EF6">
        <w:rPr>
          <w:rFonts w:asciiTheme="minorHAnsi" w:hAnsiTheme="minorHAnsi" w:cstheme="minorHAnsi"/>
          <w:color w:val="auto"/>
          <w:sz w:val="24"/>
          <w:szCs w:val="24"/>
        </w:rPr>
        <w:t>appliance</w:t>
      </w:r>
      <w:proofErr w:type="spellEnd"/>
      <w:r w:rsidRPr="00F05EF6">
        <w:rPr>
          <w:rFonts w:asciiTheme="minorHAnsi" w:hAnsiTheme="minorHAnsi" w:cstheme="minorHAnsi"/>
          <w:color w:val="auto"/>
          <w:sz w:val="24"/>
          <w:szCs w:val="24"/>
        </w:rPr>
        <w:t xml:space="preserve"> ou servidor não será remunerado de forma específica, devendo os custos relativos a esse serviço estarem incluídos no valor mensal cobrado pelo Serviço de Backup de Dados em Nuvem;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Para a execução do Serviço de Backup de Dados em Nuvem deverá ser fornecido obrigatoriamente um ou mais softwares que sejam capazes de realizar o processamento e armazenamento de cópia de segurança de dados, a serem instalados e configurados pela CONTRATADA na solução fornecida, devendo tais softwares estar em conformidade com os requisitos especificados neste termo de referência.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O serviço de backup de dados em nuvem será remunerado mensalmente com valor fixo definido no início do contrato, sujeito a eventuais descontos por falhas, conforme previsto neste Termo de Referência;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lastRenderedPageBreak/>
        <w:t xml:space="preserve">A remuneração do serviço deverá cobrir todas as atividades de backup, não importando a quantidade de tarefas de backup ou volume de dados armazenados;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A Prefeitura Municipal de Congonhas poderá solicitar, limitada a 10 vezes por semana, a restauração de cópias de segurança para efeitos de teste somente, buscando averiguar a integridade e usabilidade dos dados salvaguardados pelo processo de cópia, esse serviço deverá estar incluído no valor mensal cobrado pelo Serviço de Backup de Dados em Nuvem;  </w:t>
      </w:r>
    </w:p>
    <w:p w:rsidR="003D15AB" w:rsidRPr="00F05EF6" w:rsidRDefault="003D15AB" w:rsidP="003D15AB">
      <w:pPr>
        <w:pStyle w:val="Nivel2"/>
        <w:rPr>
          <w:rFonts w:asciiTheme="minorHAnsi" w:hAnsiTheme="minorHAnsi" w:cstheme="minorHAnsi"/>
          <w:b/>
          <w:sz w:val="24"/>
          <w:szCs w:val="24"/>
        </w:rPr>
      </w:pPr>
      <w:r w:rsidRPr="00F05EF6">
        <w:rPr>
          <w:rFonts w:asciiTheme="minorHAnsi" w:hAnsiTheme="minorHAnsi" w:cstheme="minorHAnsi"/>
          <w:sz w:val="24"/>
          <w:szCs w:val="24"/>
        </w:rPr>
        <w:t> </w:t>
      </w:r>
      <w:r w:rsidRPr="00F05EF6">
        <w:rPr>
          <w:rFonts w:asciiTheme="minorHAnsi" w:hAnsiTheme="minorHAnsi" w:cstheme="minorHAnsi"/>
          <w:b/>
          <w:sz w:val="24"/>
          <w:szCs w:val="24"/>
        </w:rPr>
        <w:t>SUPORTE TÉCNICO ESPECIALIZADO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A CONTRATADA deverá prestar suporte técnico remoto em regime 8x5, em horário comercial em complemento ao suporte direto do fabricante, através de técnicos devidamente certificados nos produtos objeto do fornecimento, abrangendo o seguinte escopo: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Suporte para instalação, configuração, atualização e ajustes em todos os componentes da Solução de backup.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Suporte para adoção de novas funcionalidades disponibilizadas pela solução.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Suporte para resolução de problemas.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Análise de logs dos clientes e do servidor de backup da solução ofertada.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Pesquisa para resolução de problemas.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Aplicação de patches e atualizações nos clientes e no servidor de backup da solução ofertada.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Acompanhamento de chamados abertos junto aos fabricantes dos componentes da solução ofertada.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Sugestões de alterações de parâmetros de ambientes operacionais.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Análise e revisões periódicas do ambiente de backup visando: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Ganho de desempenho nas atividades de cópia e recuperação de arquivos.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Otimização do uso de mídias.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Ajuste na estrutura lógica da solução, para atendimento de novas necessidades.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Testes periódicos de </w:t>
      </w:r>
      <w:proofErr w:type="spellStart"/>
      <w:r w:rsidRPr="00F05EF6">
        <w:rPr>
          <w:rFonts w:asciiTheme="minorHAnsi" w:hAnsiTheme="minorHAnsi" w:cstheme="minorHAnsi"/>
          <w:color w:val="auto"/>
          <w:sz w:val="24"/>
          <w:szCs w:val="24"/>
        </w:rPr>
        <w:t>restore</w:t>
      </w:r>
      <w:proofErr w:type="spellEnd"/>
      <w:r w:rsidRPr="00F05EF6">
        <w:rPr>
          <w:rFonts w:asciiTheme="minorHAnsi" w:hAnsiTheme="minorHAnsi" w:cstheme="minorHAnsi"/>
          <w:color w:val="auto"/>
          <w:sz w:val="24"/>
          <w:szCs w:val="24"/>
        </w:rPr>
        <w:t xml:space="preserve"> visando a validação dos backups realizados pela Prefeitura Municipal de Congonhas.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Os serviços de suporte técnico serão prestados por um posto de especialista de forma presencial ou remota, a critério da Prefeitura Municipal de Congonhas, em horário comercial, das 8h00 às 17h00, de segunda a sexta-feira, durante todo o período de vigência contratual.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Para os casos de suporte técnico ou manutenção corretiva não atendidos por este posto, a CONTRATADA deverá disponibilizar equipe de suporte técnico </w:t>
      </w:r>
      <w:r w:rsidRPr="00F05EF6">
        <w:rPr>
          <w:rFonts w:asciiTheme="minorHAnsi" w:hAnsiTheme="minorHAnsi" w:cstheme="minorHAnsi"/>
          <w:color w:val="auto"/>
          <w:sz w:val="24"/>
          <w:szCs w:val="24"/>
        </w:rPr>
        <w:lastRenderedPageBreak/>
        <w:t xml:space="preserve">especializado, com acesso 24 horas x 7 dias por semana, através de número de telefone de discagem gratuita (0800) e/ou Internet, para abertura de chamados técnicos objetivando a resolução de problemas.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O tempo máximo de primeira resposta de suporte técnico ao chamado não poderá ser superior a 6 (seis) horas.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O tempo máximo de solução para problemas de software não poderá ser superior a 48 horas, incluindo tempo de resposta, reparo do problema, contado a partir da comunicação feita pela Prefeitura Municipal de Congonhas.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Caso o tempo de solução citado no item anterior seja insuficiente para resolução do problema, a CONTRATADA deverá acionar o nível mais alto e emergencial de suporte do fabricante do produto.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É parte integrante da atividade de suporte técnico o repasse de conhecimento para a equipe da Prefeitura Municipal de Congonhas diretamente envolvida no gerenciamento da Solução de Backup, sempre que necessário.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A manutenção e suporte relativos aos componentes da solução deverão contemplar a atualização de versão para os componentes de software, bem como suporte técnico, prestados diretamente pelos fabricantes dos componentes de software e hardware.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A atualização dos produtos deverá fornecer upgrades para novas versões (ou patches) publicadas durante o período de vigência da contratação.  </w:t>
      </w:r>
    </w:p>
    <w:p w:rsidR="003D15AB" w:rsidRPr="00F05EF6" w:rsidRDefault="003D15AB" w:rsidP="003D15AB">
      <w:pPr>
        <w:spacing w:before="120" w:after="120"/>
        <w:ind w:firstLine="709"/>
        <w:jc w:val="both"/>
        <w:rPr>
          <w:rFonts w:asciiTheme="minorHAnsi" w:eastAsia="Calibri" w:hAnsiTheme="minorHAnsi" w:cstheme="minorHAnsi"/>
        </w:rPr>
      </w:pPr>
      <w:r w:rsidRPr="00F05EF6">
        <w:rPr>
          <w:rFonts w:asciiTheme="minorHAnsi" w:eastAsia="Calibri" w:hAnsiTheme="minorHAnsi" w:cstheme="minorHAnsi"/>
        </w:rPr>
        <w:t> </w:t>
      </w:r>
    </w:p>
    <w:p w:rsidR="003D15AB" w:rsidRPr="00F05EF6" w:rsidRDefault="003D15AB" w:rsidP="003D15AB">
      <w:pPr>
        <w:pStyle w:val="Nivel2"/>
        <w:rPr>
          <w:rFonts w:asciiTheme="minorHAnsi" w:hAnsiTheme="minorHAnsi" w:cstheme="minorHAnsi"/>
          <w:b/>
          <w:sz w:val="24"/>
          <w:szCs w:val="24"/>
        </w:rPr>
      </w:pPr>
      <w:r w:rsidRPr="00F05EF6">
        <w:rPr>
          <w:rFonts w:asciiTheme="minorHAnsi" w:hAnsiTheme="minorHAnsi" w:cstheme="minorHAnsi"/>
          <w:b/>
          <w:sz w:val="24"/>
          <w:szCs w:val="24"/>
        </w:rPr>
        <w:t>SERVIÇO DE RETENÇÃO DE CÓPIAS DE DADOS EM NUVEM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A nuvem utilizada pela CONTRATADA para o fornecimento desse serviço poderá ser própria ou de terceiros. Em qualquer um dos casos, deverão ser seguidos os critérios de qualidade e disponibilidade previstos nesse Termo de Referência;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Para o envio da primeira cópia (completa), serão admitidas as seguintes soluções: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Utilização de técnicas de sincronização “</w:t>
      </w:r>
      <w:proofErr w:type="spellStart"/>
      <w:r w:rsidRPr="00F05EF6">
        <w:rPr>
          <w:rFonts w:asciiTheme="minorHAnsi" w:hAnsiTheme="minorHAnsi" w:cstheme="minorHAnsi"/>
          <w:color w:val="auto"/>
          <w:sz w:val="24"/>
          <w:szCs w:val="24"/>
        </w:rPr>
        <w:t>seeding</w:t>
      </w:r>
      <w:proofErr w:type="spellEnd"/>
      <w:r w:rsidRPr="00F05EF6">
        <w:rPr>
          <w:rFonts w:asciiTheme="minorHAnsi" w:hAnsiTheme="minorHAnsi" w:cstheme="minorHAnsi"/>
          <w:color w:val="auto"/>
          <w:sz w:val="24"/>
          <w:szCs w:val="24"/>
        </w:rPr>
        <w:t xml:space="preserve">” dos dados para o fornecedor de nuvem empregado, devendo esse método ser comprovadamente suportado pelo software de gerenciamento de backup ofertado.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O serviço deverá ser realizado utilizando técnicas de compressão e </w:t>
      </w:r>
      <w:proofErr w:type="spellStart"/>
      <w:r w:rsidRPr="00F05EF6">
        <w:rPr>
          <w:rFonts w:asciiTheme="minorHAnsi" w:hAnsiTheme="minorHAnsi" w:cstheme="minorHAnsi"/>
          <w:color w:val="auto"/>
          <w:sz w:val="24"/>
          <w:szCs w:val="24"/>
        </w:rPr>
        <w:t>desduplicação</w:t>
      </w:r>
      <w:proofErr w:type="spellEnd"/>
      <w:r w:rsidRPr="00F05EF6">
        <w:rPr>
          <w:rFonts w:asciiTheme="minorHAnsi" w:hAnsiTheme="minorHAnsi" w:cstheme="minorHAnsi"/>
          <w:color w:val="auto"/>
          <w:sz w:val="24"/>
          <w:szCs w:val="24"/>
        </w:rPr>
        <w:t xml:space="preserve"> para otimizar o uso dos links de comunicação e do espaço de armazenamento na nuvem;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A Prefeitura Municipal de Congonhas indicará quais dados deverão fazer parte do serviço em questão, podendo incluir dados além dos salvaguardados pelo Serviço de Backup de Dados em Nuvem;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A infraestrutura da nuvem utilizada deverá atender aos seguintes requisitos: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 Possuir nível de disponibilidade e desempenho compatíveis com o sistema de classificação nível </w:t>
      </w:r>
      <w:proofErr w:type="spellStart"/>
      <w:r w:rsidRPr="00F05EF6">
        <w:rPr>
          <w:rFonts w:asciiTheme="minorHAnsi" w:hAnsiTheme="minorHAnsi" w:cstheme="minorHAnsi"/>
          <w:color w:val="auto"/>
          <w:sz w:val="24"/>
          <w:szCs w:val="24"/>
        </w:rPr>
        <w:t>Tier</w:t>
      </w:r>
      <w:proofErr w:type="spellEnd"/>
      <w:r w:rsidRPr="00F05EF6">
        <w:rPr>
          <w:rFonts w:asciiTheme="minorHAnsi" w:hAnsiTheme="minorHAnsi" w:cstheme="minorHAnsi"/>
          <w:color w:val="auto"/>
          <w:sz w:val="24"/>
          <w:szCs w:val="24"/>
        </w:rPr>
        <w:t xml:space="preserve"> III;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lastRenderedPageBreak/>
        <w:t xml:space="preserve">Os Datacenters do provedor de nuvem deverão possuir, no mínimo, os certificados de segurança de nuvem SOC2 e ISO 27017;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Todo processamento e armazenamento de informações deverão ser realizados no Brasil;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O armazenamento deverá ser realizado de forma segura, redundante, escalável, durável e tolerante a falhas.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Os dados deverão ser armazenados protegidos por criptografia utilizando algoritmo AES de 256 bits;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O serviço deve garantir o </w:t>
      </w:r>
      <w:proofErr w:type="spellStart"/>
      <w:r w:rsidRPr="00F05EF6">
        <w:rPr>
          <w:rFonts w:asciiTheme="minorHAnsi" w:hAnsiTheme="minorHAnsi" w:cstheme="minorHAnsi"/>
          <w:color w:val="auto"/>
          <w:sz w:val="24"/>
          <w:szCs w:val="24"/>
        </w:rPr>
        <w:t>Disaster</w:t>
      </w:r>
      <w:proofErr w:type="spellEnd"/>
      <w:r w:rsidRPr="00F05EF6">
        <w:rPr>
          <w:rFonts w:asciiTheme="minorHAnsi" w:hAnsiTheme="minorHAnsi" w:cstheme="minorHAnsi"/>
          <w:color w:val="auto"/>
          <w:sz w:val="24"/>
          <w:szCs w:val="24"/>
        </w:rPr>
        <w:t xml:space="preserve"> Recovery do armazenamento do backup, ou seja, os dados deverão ser replicados para um segundo datacenter geograficamente distante e que atenda os mesmos requisitos técnicos do primeiro;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Os custos referentes a réplica e a retenção dos dados replicados em um segundo datacenter não serão contabilizados para remuneração específica e devem estar contemplados no custo por GB do Serviço de Retenção de Cópias de Dados em Nuvem.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As cópias de segurança deverão se encontrar disponíveis em tempo integral e recuperáveis a qualquer tempo;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Para dados armazenados em repositório de nuvem mantido pela CONTRATADA, haverá remuneração mensal de acordo com o volume de dados armazenados medidos em GB (Giga Byte);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Para fins de faturamento, a CONTRATADA deverá fornecer relatório detalhado, com o volume individualizado de cada um dos itens objeto do serviço, compondo o volume total de dados armazenados, em GB, durante o mês.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Todos os custos referentes a chamadas de API (PUT, GET, etc.), bem como custos relacionados a tráfego de dados de entrada (</w:t>
      </w:r>
      <w:proofErr w:type="spellStart"/>
      <w:r w:rsidRPr="00F05EF6">
        <w:rPr>
          <w:rFonts w:asciiTheme="minorHAnsi" w:hAnsiTheme="minorHAnsi" w:cstheme="minorHAnsi"/>
          <w:color w:val="auto"/>
          <w:sz w:val="24"/>
          <w:szCs w:val="24"/>
        </w:rPr>
        <w:t>inbound</w:t>
      </w:r>
      <w:proofErr w:type="spellEnd"/>
      <w:r w:rsidRPr="00F05EF6">
        <w:rPr>
          <w:rFonts w:asciiTheme="minorHAnsi" w:hAnsiTheme="minorHAnsi" w:cstheme="minorHAnsi"/>
          <w:color w:val="auto"/>
          <w:sz w:val="24"/>
          <w:szCs w:val="24"/>
        </w:rPr>
        <w:t xml:space="preserve">) no serviço de armazenamento em nuvem serão de total responsabilidade da CONTRATADA, devendo estar contemplados no custo por GB. Da mesma maneira, qualquer taxa por egresso de dados (data </w:t>
      </w:r>
      <w:proofErr w:type="spellStart"/>
      <w:r w:rsidRPr="00F05EF6">
        <w:rPr>
          <w:rFonts w:asciiTheme="minorHAnsi" w:hAnsiTheme="minorHAnsi" w:cstheme="minorHAnsi"/>
          <w:color w:val="auto"/>
          <w:sz w:val="24"/>
          <w:szCs w:val="24"/>
        </w:rPr>
        <w:t>egress</w:t>
      </w:r>
      <w:proofErr w:type="spellEnd"/>
      <w:r w:rsidRPr="00F05EF6">
        <w:rPr>
          <w:rFonts w:asciiTheme="minorHAnsi" w:hAnsiTheme="minorHAnsi" w:cstheme="minorHAnsi"/>
          <w:color w:val="auto"/>
          <w:sz w:val="24"/>
          <w:szCs w:val="24"/>
        </w:rPr>
        <w:t xml:space="preserve"> </w:t>
      </w:r>
      <w:proofErr w:type="spellStart"/>
      <w:r w:rsidRPr="00F05EF6">
        <w:rPr>
          <w:rFonts w:asciiTheme="minorHAnsi" w:hAnsiTheme="minorHAnsi" w:cstheme="minorHAnsi"/>
          <w:color w:val="auto"/>
          <w:sz w:val="24"/>
          <w:szCs w:val="24"/>
        </w:rPr>
        <w:t>fees</w:t>
      </w:r>
      <w:proofErr w:type="spellEnd"/>
      <w:r w:rsidRPr="00F05EF6">
        <w:rPr>
          <w:rFonts w:asciiTheme="minorHAnsi" w:hAnsiTheme="minorHAnsi" w:cstheme="minorHAnsi"/>
          <w:color w:val="auto"/>
          <w:sz w:val="24"/>
          <w:szCs w:val="24"/>
        </w:rPr>
        <w:t xml:space="preserve">) não relacionada a atividades de </w:t>
      </w:r>
      <w:proofErr w:type="spellStart"/>
      <w:r w:rsidRPr="00F05EF6">
        <w:rPr>
          <w:rFonts w:asciiTheme="minorHAnsi" w:hAnsiTheme="minorHAnsi" w:cstheme="minorHAnsi"/>
          <w:color w:val="auto"/>
          <w:sz w:val="24"/>
          <w:szCs w:val="24"/>
        </w:rPr>
        <w:t>restore</w:t>
      </w:r>
      <w:proofErr w:type="spellEnd"/>
      <w:r w:rsidRPr="00F05EF6">
        <w:rPr>
          <w:rFonts w:asciiTheme="minorHAnsi" w:hAnsiTheme="minorHAnsi" w:cstheme="minorHAnsi"/>
          <w:color w:val="auto"/>
          <w:sz w:val="24"/>
          <w:szCs w:val="24"/>
        </w:rPr>
        <w:t xml:space="preserve"> previstas no serviço de restauração de cópias de dados, não poderá ser repassada à Prefeitura Municipal de Congonhas.   </w:t>
      </w:r>
    </w:p>
    <w:p w:rsidR="00FA72D4" w:rsidRPr="00F05EF6" w:rsidRDefault="00FA72D4" w:rsidP="00FA72D4">
      <w:pPr>
        <w:pStyle w:val="Nivel3"/>
        <w:numPr>
          <w:ilvl w:val="0"/>
          <w:numId w:val="0"/>
        </w:numPr>
        <w:ind w:left="709"/>
        <w:rPr>
          <w:rFonts w:asciiTheme="minorHAnsi" w:hAnsiTheme="minorHAnsi" w:cstheme="minorHAnsi"/>
          <w:color w:val="auto"/>
          <w:sz w:val="24"/>
          <w:szCs w:val="24"/>
        </w:rPr>
      </w:pPr>
    </w:p>
    <w:p w:rsidR="003D15AB" w:rsidRPr="00F05EF6" w:rsidRDefault="003D15AB" w:rsidP="003D15AB">
      <w:pPr>
        <w:pStyle w:val="Nivel2"/>
        <w:rPr>
          <w:rFonts w:asciiTheme="minorHAnsi" w:hAnsiTheme="minorHAnsi" w:cstheme="minorHAnsi"/>
          <w:b/>
          <w:sz w:val="24"/>
          <w:szCs w:val="24"/>
        </w:rPr>
      </w:pPr>
      <w:r w:rsidRPr="00F05EF6">
        <w:rPr>
          <w:rFonts w:asciiTheme="minorHAnsi" w:hAnsiTheme="minorHAnsi" w:cstheme="minorHAnsi"/>
          <w:b/>
          <w:sz w:val="24"/>
          <w:szCs w:val="24"/>
        </w:rPr>
        <w:t>SERVIÇO DE RESTAURAÇÃO DE CÓPIAS DE DADOS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Consiste nas atividades relacionadas à restauração de cópias de dados, que poderão estar armazenados tanto no dispositivo disponibilizado pela CONTRATADA nas dependências da Prefeitura Municipal de Congonhas quanto em repositório de nuvem mantido pela CONTRATADA;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Para dados armazenados em repositório de nuvem mantido pela CONTRATADA, haverá remuneração mensal de acordo com o volume de dados restaurados medidos em GB (Giga Byte);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lastRenderedPageBreak/>
        <w:t xml:space="preserve">Só será contabilizado o volume de fato restaurado por solicitação da Prefeitura Municipal de Congonhas, a transferência oriunda de testes da CONTRATADA ou de </w:t>
      </w:r>
      <w:proofErr w:type="spellStart"/>
      <w:r w:rsidRPr="00F05EF6">
        <w:rPr>
          <w:rFonts w:asciiTheme="minorHAnsi" w:hAnsiTheme="minorHAnsi" w:cstheme="minorHAnsi"/>
          <w:color w:val="auto"/>
          <w:sz w:val="24"/>
          <w:szCs w:val="24"/>
        </w:rPr>
        <w:t>restore</w:t>
      </w:r>
      <w:proofErr w:type="spellEnd"/>
      <w:r w:rsidRPr="00F05EF6">
        <w:rPr>
          <w:rFonts w:asciiTheme="minorHAnsi" w:hAnsiTheme="minorHAnsi" w:cstheme="minorHAnsi"/>
          <w:color w:val="auto"/>
          <w:sz w:val="24"/>
          <w:szCs w:val="24"/>
        </w:rPr>
        <w:t xml:space="preserve"> malsucedido não serão considerados para esta remuneração.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Os custos relativos à restauração de cópias de segurança para teste devem estar incluídos no valor mensal cobrado pelo Serviço de Backup de Dados em Nuvem;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Para fins de faturamento, a CONTRATADA deverá fornecer relatório com o volume de dados restaurados, em GB, durante o mês. O relatório deverá conter o detalhamento do volume de dados restaurados, com indicação do volume de dados de cada restauração;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A Prefeitura Municipal de Congonhas deverá fornecer todas as informações de alto nível, como por exemplo o nome do servidor, ou da pasta de rede, caixa postal ou base de dados necessárias ao processo de restauração, ficando a cargo da CONTRATADA identificar os aspectos técnicos inerentes ao processo de restauração, como por exemplo a mídia ou repositório onde o dado a ser restaurado se encontra;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Não há limite de requisições do serviço, podendo a Prefeitura Municipal de Congonhas requerê-lo quantas vezes necessitar durante o mês;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A Prefeitura Municipal de Congonhas poderá requerer o serviço de restauração de cópias a qualquer tempo, caracterizando-se como um serviço prestado no regime 24x7 (vinte quatro horas por dia, 7 dias por semana);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Uma vez acionado o serviço, a CONTRATADA deverá realizar o atendimento em até 2 (duas) horas corridas;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Caracteriza-se como realização do atendimento a etapa do processo de restauração em que os dados começam efetivamente a ser restaurados. Desta forma, o tempo necessário para realização de procedimentos de preparação para a restauração dos dados, como, por exemplo, criação de </w:t>
      </w:r>
      <w:proofErr w:type="spellStart"/>
      <w:r w:rsidRPr="00F05EF6">
        <w:rPr>
          <w:rFonts w:asciiTheme="minorHAnsi" w:hAnsiTheme="minorHAnsi" w:cstheme="minorHAnsi"/>
          <w:color w:val="auto"/>
          <w:sz w:val="24"/>
          <w:szCs w:val="24"/>
        </w:rPr>
        <w:t>jobs</w:t>
      </w:r>
      <w:proofErr w:type="spellEnd"/>
      <w:r w:rsidRPr="00F05EF6">
        <w:rPr>
          <w:rFonts w:asciiTheme="minorHAnsi" w:hAnsiTheme="minorHAnsi" w:cstheme="minorHAnsi"/>
          <w:color w:val="auto"/>
          <w:sz w:val="24"/>
          <w:szCs w:val="24"/>
        </w:rPr>
        <w:t xml:space="preserve"> na ferramenta de backup e montagem de mídias estão contidos no prazo estipulado para esse atendimento.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Em caso de encerramento do contrato de prestação de serviço, a CONTRATADA deverá realizar a restauração das cópias de segurança indicado pela Prefeitura Municipal de Congonhas, ainda que se trate de repositório mantido por outra empresa que não a própria Prefeitura Municipal de Congonhas;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A Prefeitura Municipal de Congonhas dará apoio à CONTRATADA no tocante à interlocução com a empresa indicada, devendo a CONTRATADA se encarregar de todos os aspectos técnicos relativos à restauração de cópias de dados;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Os dados restaurados para outra empresa indicada pela Prefeitura Municipal de Congonhas em função do encerramento do contrato serão remunerados da mesma maneira que os dados restaurados diretamente para a Prefeitura Municipal de Congonhas;  </w:t>
      </w:r>
    </w:p>
    <w:p w:rsidR="003D15AB" w:rsidRPr="00F05EF6" w:rsidRDefault="003D15AB" w:rsidP="003D15AB">
      <w:pPr>
        <w:spacing w:before="120" w:after="120"/>
        <w:ind w:firstLine="709"/>
        <w:jc w:val="both"/>
        <w:rPr>
          <w:rFonts w:asciiTheme="minorHAnsi" w:eastAsia="Calibri" w:hAnsiTheme="minorHAnsi" w:cstheme="minorHAnsi"/>
        </w:rPr>
      </w:pPr>
      <w:r w:rsidRPr="00F05EF6">
        <w:rPr>
          <w:rFonts w:asciiTheme="minorHAnsi" w:eastAsia="Calibri" w:hAnsiTheme="minorHAnsi" w:cstheme="minorHAnsi"/>
        </w:rPr>
        <w:t xml:space="preserve">  </w:t>
      </w:r>
    </w:p>
    <w:p w:rsidR="003D15AB" w:rsidRPr="00F05EF6" w:rsidRDefault="003D15AB" w:rsidP="003D15AB">
      <w:pPr>
        <w:pStyle w:val="Nivel2"/>
        <w:rPr>
          <w:rFonts w:asciiTheme="minorHAnsi" w:hAnsiTheme="minorHAnsi" w:cstheme="minorHAnsi"/>
          <w:b/>
          <w:sz w:val="24"/>
          <w:szCs w:val="24"/>
        </w:rPr>
      </w:pPr>
      <w:r w:rsidRPr="00F05EF6">
        <w:rPr>
          <w:rFonts w:asciiTheme="minorHAnsi" w:hAnsiTheme="minorHAnsi" w:cstheme="minorHAnsi"/>
          <w:b/>
          <w:sz w:val="24"/>
          <w:szCs w:val="24"/>
        </w:rPr>
        <w:lastRenderedPageBreak/>
        <w:t xml:space="preserve">ESPECIFICAÇÕES </w:t>
      </w:r>
      <w:r w:rsidR="00FA72D4" w:rsidRPr="00F05EF6">
        <w:rPr>
          <w:rFonts w:asciiTheme="minorHAnsi" w:hAnsiTheme="minorHAnsi" w:cstheme="minorHAnsi"/>
          <w:b/>
          <w:sz w:val="24"/>
          <w:szCs w:val="24"/>
        </w:rPr>
        <w:t>DO (</w:t>
      </w:r>
      <w:r w:rsidRPr="00F05EF6">
        <w:rPr>
          <w:rFonts w:asciiTheme="minorHAnsi" w:hAnsiTheme="minorHAnsi" w:cstheme="minorHAnsi"/>
          <w:b/>
          <w:sz w:val="24"/>
          <w:szCs w:val="24"/>
        </w:rPr>
        <w:t xml:space="preserve">S) </w:t>
      </w:r>
      <w:proofErr w:type="gramStart"/>
      <w:r w:rsidRPr="00F05EF6">
        <w:rPr>
          <w:rFonts w:asciiTheme="minorHAnsi" w:hAnsiTheme="minorHAnsi" w:cstheme="minorHAnsi"/>
          <w:b/>
          <w:sz w:val="24"/>
          <w:szCs w:val="24"/>
        </w:rPr>
        <w:t>SOFTWARE(</w:t>
      </w:r>
      <w:proofErr w:type="gramEnd"/>
      <w:r w:rsidRPr="00F05EF6">
        <w:rPr>
          <w:rFonts w:asciiTheme="minorHAnsi" w:hAnsiTheme="minorHAnsi" w:cstheme="minorHAnsi"/>
          <w:b/>
          <w:sz w:val="24"/>
          <w:szCs w:val="24"/>
        </w:rPr>
        <w:t>S) DE BACKUP INTEGRANTE(S) DA SOLUÇÃO DE PROTEÇÃO, RECUPERAÇÃO DE DADOS, GOVERNANÇA E PROTEÇÃO DE DADOS PESSOAS</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Para o serviço de backup em nuvens, deverão ser fornecidas as quantidades abaixo de licenças e armazenamento em nuvem, onde seu pagamento será realizado mensalmente, de acordo com a quantidade de licenças e armazenamento utilizados no mês de faturamento.</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A natureza dos serviços descritos neste objeto pressupõe a contratação em LOTE ÚNICO em função da natureza e da criticidade do objeto a ser </w:t>
      </w:r>
      <w:proofErr w:type="gramStart"/>
      <w:r w:rsidRPr="00F05EF6">
        <w:rPr>
          <w:rFonts w:asciiTheme="minorHAnsi" w:hAnsiTheme="minorHAnsi" w:cstheme="minorHAnsi"/>
          <w:color w:val="auto"/>
          <w:sz w:val="24"/>
          <w:szCs w:val="24"/>
        </w:rPr>
        <w:t>licitado</w:t>
      </w:r>
      <w:r w:rsidR="00F05EF6" w:rsidRPr="00F05EF6">
        <w:rPr>
          <w:rFonts w:asciiTheme="minorHAnsi" w:hAnsiTheme="minorHAnsi" w:cstheme="minorHAnsi"/>
          <w:color w:val="auto"/>
          <w:sz w:val="24"/>
          <w:szCs w:val="24"/>
        </w:rPr>
        <w:t xml:space="preserve"> </w:t>
      </w:r>
      <w:r w:rsidRPr="00F05EF6">
        <w:rPr>
          <w:rFonts w:asciiTheme="minorHAnsi" w:hAnsiTheme="minorHAnsi" w:cstheme="minorHAnsi"/>
          <w:color w:val="auto"/>
          <w:sz w:val="24"/>
          <w:szCs w:val="24"/>
        </w:rPr>
        <w:t>.</w:t>
      </w:r>
      <w:proofErr w:type="gramEnd"/>
    </w:p>
    <w:tbl>
      <w:tblPr>
        <w:tblW w:w="7003" w:type="dxa"/>
        <w:jc w:val="center"/>
        <w:tblCellMar>
          <w:left w:w="70" w:type="dxa"/>
          <w:right w:w="70" w:type="dxa"/>
        </w:tblCellMar>
        <w:tblLook w:val="04A0" w:firstRow="1" w:lastRow="0" w:firstColumn="1" w:lastColumn="0" w:noHBand="0" w:noVBand="1"/>
      </w:tblPr>
      <w:tblGrid>
        <w:gridCol w:w="1359"/>
        <w:gridCol w:w="2735"/>
        <w:gridCol w:w="1513"/>
        <w:gridCol w:w="1550"/>
      </w:tblGrid>
      <w:tr w:rsidR="00F05EF6" w:rsidRPr="00F05EF6" w:rsidTr="00F05EF6">
        <w:trPr>
          <w:trHeight w:val="788"/>
          <w:jc w:val="center"/>
        </w:trPr>
        <w:tc>
          <w:tcPr>
            <w:tcW w:w="1317" w:type="dxa"/>
            <w:tcBorders>
              <w:top w:val="single" w:sz="4" w:space="0" w:color="auto"/>
              <w:left w:val="single" w:sz="4" w:space="0" w:color="auto"/>
              <w:bottom w:val="single" w:sz="4" w:space="0" w:color="auto"/>
              <w:right w:val="single" w:sz="4" w:space="0" w:color="auto"/>
            </w:tcBorders>
            <w:shd w:val="clear" w:color="000000" w:fill="D0CECE"/>
            <w:vAlign w:val="center"/>
            <w:hideMark/>
          </w:tcPr>
          <w:p w:rsidR="00F05EF6" w:rsidRPr="00F05EF6" w:rsidRDefault="00F05EF6" w:rsidP="003D15AB">
            <w:pPr>
              <w:spacing w:before="120" w:after="120"/>
              <w:ind w:firstLine="709"/>
              <w:jc w:val="both"/>
              <w:rPr>
                <w:rFonts w:asciiTheme="minorHAnsi" w:eastAsia="Times New Roman" w:hAnsiTheme="minorHAnsi" w:cstheme="minorHAnsi"/>
                <w:b/>
                <w:bCs/>
              </w:rPr>
            </w:pPr>
            <w:r w:rsidRPr="00F05EF6">
              <w:rPr>
                <w:rFonts w:asciiTheme="minorHAnsi" w:eastAsia="Times New Roman" w:hAnsiTheme="minorHAnsi" w:cstheme="minorHAnsi"/>
                <w:b/>
                <w:bCs/>
              </w:rPr>
              <w:t>ITEM</w:t>
            </w:r>
          </w:p>
        </w:tc>
        <w:tc>
          <w:tcPr>
            <w:tcW w:w="2833" w:type="dxa"/>
            <w:tcBorders>
              <w:top w:val="single" w:sz="4" w:space="0" w:color="auto"/>
              <w:left w:val="nil"/>
              <w:bottom w:val="single" w:sz="4" w:space="0" w:color="auto"/>
              <w:right w:val="single" w:sz="4" w:space="0" w:color="auto"/>
            </w:tcBorders>
            <w:shd w:val="clear" w:color="000000" w:fill="D0CECE"/>
            <w:vAlign w:val="center"/>
            <w:hideMark/>
          </w:tcPr>
          <w:p w:rsidR="00F05EF6" w:rsidRPr="00F05EF6" w:rsidRDefault="00F05EF6" w:rsidP="003D15AB">
            <w:pPr>
              <w:spacing w:before="120" w:after="120"/>
              <w:ind w:firstLine="709"/>
              <w:jc w:val="both"/>
              <w:rPr>
                <w:rFonts w:asciiTheme="minorHAnsi" w:eastAsia="Times New Roman" w:hAnsiTheme="minorHAnsi" w:cstheme="minorHAnsi"/>
                <w:b/>
                <w:bCs/>
              </w:rPr>
            </w:pPr>
            <w:r w:rsidRPr="00F05EF6">
              <w:rPr>
                <w:rFonts w:asciiTheme="minorHAnsi" w:eastAsia="Times New Roman" w:hAnsiTheme="minorHAnsi" w:cstheme="minorHAnsi"/>
                <w:b/>
                <w:bCs/>
              </w:rPr>
              <w:t>DESCRIÇÃO</w:t>
            </w:r>
          </w:p>
        </w:tc>
        <w:tc>
          <w:tcPr>
            <w:tcW w:w="1399" w:type="dxa"/>
            <w:tcBorders>
              <w:top w:val="single" w:sz="4" w:space="0" w:color="auto"/>
              <w:left w:val="nil"/>
              <w:bottom w:val="single" w:sz="4" w:space="0" w:color="auto"/>
              <w:right w:val="single" w:sz="4" w:space="0" w:color="auto"/>
            </w:tcBorders>
            <w:shd w:val="clear" w:color="000000" w:fill="D0CECE"/>
            <w:vAlign w:val="center"/>
            <w:hideMark/>
          </w:tcPr>
          <w:p w:rsidR="00F05EF6" w:rsidRPr="00F05EF6" w:rsidRDefault="00F05EF6" w:rsidP="003D15AB">
            <w:pPr>
              <w:spacing w:before="120" w:after="120"/>
              <w:jc w:val="both"/>
              <w:rPr>
                <w:rFonts w:asciiTheme="minorHAnsi" w:eastAsia="Times New Roman" w:hAnsiTheme="minorHAnsi" w:cstheme="minorHAnsi"/>
                <w:b/>
                <w:bCs/>
              </w:rPr>
            </w:pPr>
            <w:r w:rsidRPr="00F05EF6">
              <w:rPr>
                <w:rFonts w:asciiTheme="minorHAnsi" w:eastAsia="Times New Roman" w:hAnsiTheme="minorHAnsi" w:cstheme="minorHAnsi"/>
                <w:b/>
                <w:bCs/>
              </w:rPr>
              <w:t>QUANTIDADE</w:t>
            </w:r>
          </w:p>
        </w:tc>
        <w:tc>
          <w:tcPr>
            <w:tcW w:w="1454" w:type="dxa"/>
            <w:tcBorders>
              <w:top w:val="single" w:sz="4" w:space="0" w:color="auto"/>
              <w:left w:val="nil"/>
              <w:bottom w:val="single" w:sz="4" w:space="0" w:color="auto"/>
              <w:right w:val="single" w:sz="4" w:space="0" w:color="auto"/>
            </w:tcBorders>
            <w:shd w:val="clear" w:color="000000" w:fill="D0CECE"/>
            <w:vAlign w:val="center"/>
            <w:hideMark/>
          </w:tcPr>
          <w:p w:rsidR="00F05EF6" w:rsidRPr="00F05EF6" w:rsidRDefault="00F05EF6" w:rsidP="003D15AB">
            <w:pPr>
              <w:spacing w:before="120" w:after="120"/>
              <w:jc w:val="both"/>
              <w:rPr>
                <w:rFonts w:asciiTheme="minorHAnsi" w:eastAsia="Times New Roman" w:hAnsiTheme="minorHAnsi" w:cstheme="minorHAnsi"/>
                <w:b/>
                <w:bCs/>
              </w:rPr>
            </w:pPr>
            <w:r w:rsidRPr="00F05EF6">
              <w:rPr>
                <w:rFonts w:asciiTheme="minorHAnsi" w:eastAsia="Times New Roman" w:hAnsiTheme="minorHAnsi" w:cstheme="minorHAnsi"/>
                <w:b/>
                <w:bCs/>
              </w:rPr>
              <w:t>UNIDADE</w:t>
            </w:r>
          </w:p>
        </w:tc>
      </w:tr>
      <w:tr w:rsidR="00F05EF6" w:rsidRPr="00F05EF6" w:rsidTr="00F05EF6">
        <w:trPr>
          <w:trHeight w:val="303"/>
          <w:jc w:val="center"/>
        </w:trPr>
        <w:tc>
          <w:tcPr>
            <w:tcW w:w="1317" w:type="dxa"/>
            <w:tcBorders>
              <w:top w:val="nil"/>
              <w:left w:val="single" w:sz="8" w:space="0" w:color="999999"/>
              <w:bottom w:val="single" w:sz="8" w:space="0" w:color="999999"/>
              <w:right w:val="single" w:sz="8" w:space="0" w:color="999999"/>
            </w:tcBorders>
            <w:shd w:val="clear" w:color="auto" w:fill="auto"/>
            <w:vAlign w:val="center"/>
            <w:hideMark/>
          </w:tcPr>
          <w:p w:rsidR="00F05EF6" w:rsidRPr="00F05EF6" w:rsidRDefault="00F05EF6" w:rsidP="003D15AB">
            <w:pPr>
              <w:spacing w:before="120" w:after="120"/>
              <w:ind w:firstLine="709"/>
              <w:jc w:val="both"/>
              <w:rPr>
                <w:rFonts w:asciiTheme="minorHAnsi" w:eastAsia="Times New Roman" w:hAnsiTheme="minorHAnsi" w:cstheme="minorHAnsi"/>
                <w:iCs/>
              </w:rPr>
            </w:pPr>
            <w:r w:rsidRPr="00F05EF6">
              <w:rPr>
                <w:rFonts w:asciiTheme="minorHAnsi" w:eastAsia="Times New Roman" w:hAnsiTheme="minorHAnsi" w:cstheme="minorHAnsi"/>
                <w:iCs/>
              </w:rPr>
              <w:t>1</w:t>
            </w:r>
          </w:p>
        </w:tc>
        <w:tc>
          <w:tcPr>
            <w:tcW w:w="2833" w:type="dxa"/>
            <w:tcBorders>
              <w:top w:val="nil"/>
              <w:left w:val="nil"/>
              <w:bottom w:val="single" w:sz="8" w:space="0" w:color="999999"/>
              <w:right w:val="single" w:sz="8" w:space="0" w:color="999999"/>
            </w:tcBorders>
            <w:shd w:val="clear" w:color="auto" w:fill="auto"/>
            <w:vAlign w:val="center"/>
            <w:hideMark/>
          </w:tcPr>
          <w:p w:rsidR="00F05EF6" w:rsidRPr="00F05EF6" w:rsidRDefault="00F05EF6" w:rsidP="003D15AB">
            <w:pPr>
              <w:spacing w:before="120" w:after="120"/>
              <w:jc w:val="both"/>
              <w:rPr>
                <w:rFonts w:asciiTheme="minorHAnsi" w:eastAsia="Times New Roman" w:hAnsiTheme="minorHAnsi" w:cstheme="minorHAnsi"/>
                <w:iCs/>
              </w:rPr>
            </w:pPr>
            <w:r w:rsidRPr="00F05EF6">
              <w:rPr>
                <w:rFonts w:asciiTheme="minorHAnsi" w:eastAsia="Times New Roman" w:hAnsiTheme="minorHAnsi" w:cstheme="minorHAnsi"/>
                <w:iCs/>
              </w:rPr>
              <w:t>Licença para backup de estação/servidor físico</w:t>
            </w:r>
          </w:p>
        </w:tc>
        <w:tc>
          <w:tcPr>
            <w:tcW w:w="1399" w:type="dxa"/>
            <w:tcBorders>
              <w:top w:val="nil"/>
              <w:left w:val="nil"/>
              <w:bottom w:val="single" w:sz="8" w:space="0" w:color="999999"/>
              <w:right w:val="single" w:sz="8" w:space="0" w:color="999999"/>
            </w:tcBorders>
            <w:shd w:val="clear" w:color="auto" w:fill="auto"/>
            <w:vAlign w:val="center"/>
            <w:hideMark/>
          </w:tcPr>
          <w:p w:rsidR="00F05EF6" w:rsidRPr="00F05EF6" w:rsidRDefault="00F05EF6" w:rsidP="003D15AB">
            <w:pPr>
              <w:spacing w:before="120" w:after="120"/>
              <w:ind w:firstLine="709"/>
              <w:jc w:val="both"/>
              <w:rPr>
                <w:rFonts w:asciiTheme="minorHAnsi" w:eastAsia="Times New Roman" w:hAnsiTheme="minorHAnsi" w:cstheme="minorHAnsi"/>
                <w:iCs/>
              </w:rPr>
            </w:pPr>
            <w:r w:rsidRPr="00F05EF6">
              <w:rPr>
                <w:rFonts w:asciiTheme="minorHAnsi" w:eastAsia="Times New Roman" w:hAnsiTheme="minorHAnsi" w:cstheme="minorHAnsi"/>
                <w:iCs/>
              </w:rPr>
              <w:t>400</w:t>
            </w:r>
          </w:p>
        </w:tc>
        <w:tc>
          <w:tcPr>
            <w:tcW w:w="1454" w:type="dxa"/>
            <w:tcBorders>
              <w:top w:val="nil"/>
              <w:left w:val="nil"/>
              <w:bottom w:val="single" w:sz="8" w:space="0" w:color="999999"/>
              <w:right w:val="single" w:sz="8" w:space="0" w:color="999999"/>
            </w:tcBorders>
            <w:shd w:val="clear" w:color="auto" w:fill="auto"/>
            <w:vAlign w:val="center"/>
            <w:hideMark/>
          </w:tcPr>
          <w:p w:rsidR="00F05EF6" w:rsidRPr="00F05EF6" w:rsidRDefault="00F05EF6" w:rsidP="003D15AB">
            <w:pPr>
              <w:spacing w:before="120" w:after="120"/>
              <w:jc w:val="both"/>
              <w:rPr>
                <w:rFonts w:asciiTheme="minorHAnsi" w:eastAsia="Times New Roman" w:hAnsiTheme="minorHAnsi" w:cstheme="minorHAnsi"/>
                <w:iCs/>
              </w:rPr>
            </w:pPr>
            <w:r w:rsidRPr="00F05EF6">
              <w:rPr>
                <w:rFonts w:asciiTheme="minorHAnsi" w:eastAsia="Times New Roman" w:hAnsiTheme="minorHAnsi" w:cstheme="minorHAnsi"/>
                <w:iCs/>
              </w:rPr>
              <w:t>Licença</w:t>
            </w:r>
          </w:p>
        </w:tc>
      </w:tr>
      <w:tr w:rsidR="00F05EF6" w:rsidRPr="00F05EF6" w:rsidTr="00F05EF6">
        <w:trPr>
          <w:trHeight w:val="303"/>
          <w:jc w:val="center"/>
        </w:trPr>
        <w:tc>
          <w:tcPr>
            <w:tcW w:w="1317" w:type="dxa"/>
            <w:tcBorders>
              <w:top w:val="nil"/>
              <w:left w:val="single" w:sz="8" w:space="0" w:color="999999"/>
              <w:bottom w:val="single" w:sz="8" w:space="0" w:color="999999"/>
              <w:right w:val="single" w:sz="8" w:space="0" w:color="999999"/>
            </w:tcBorders>
            <w:shd w:val="clear" w:color="auto" w:fill="auto"/>
            <w:vAlign w:val="center"/>
            <w:hideMark/>
          </w:tcPr>
          <w:p w:rsidR="00F05EF6" w:rsidRPr="00F05EF6" w:rsidRDefault="00F05EF6" w:rsidP="003D15AB">
            <w:pPr>
              <w:spacing w:before="120" w:after="120"/>
              <w:ind w:firstLine="709"/>
              <w:jc w:val="both"/>
              <w:rPr>
                <w:rFonts w:asciiTheme="minorHAnsi" w:eastAsia="Times New Roman" w:hAnsiTheme="minorHAnsi" w:cstheme="minorHAnsi"/>
                <w:iCs/>
              </w:rPr>
            </w:pPr>
            <w:r w:rsidRPr="00F05EF6">
              <w:rPr>
                <w:rFonts w:asciiTheme="minorHAnsi" w:eastAsia="Times New Roman" w:hAnsiTheme="minorHAnsi" w:cstheme="minorHAnsi"/>
                <w:iCs/>
              </w:rPr>
              <w:t>2</w:t>
            </w:r>
          </w:p>
        </w:tc>
        <w:tc>
          <w:tcPr>
            <w:tcW w:w="2833" w:type="dxa"/>
            <w:tcBorders>
              <w:top w:val="nil"/>
              <w:left w:val="nil"/>
              <w:bottom w:val="single" w:sz="8" w:space="0" w:color="999999"/>
              <w:right w:val="single" w:sz="8" w:space="0" w:color="999999"/>
            </w:tcBorders>
            <w:shd w:val="clear" w:color="auto" w:fill="auto"/>
            <w:vAlign w:val="center"/>
            <w:hideMark/>
          </w:tcPr>
          <w:p w:rsidR="00F05EF6" w:rsidRPr="00F05EF6" w:rsidRDefault="00F05EF6" w:rsidP="003D15AB">
            <w:pPr>
              <w:spacing w:before="120" w:after="120"/>
              <w:jc w:val="both"/>
              <w:rPr>
                <w:rFonts w:asciiTheme="minorHAnsi" w:eastAsia="Times New Roman" w:hAnsiTheme="minorHAnsi" w:cstheme="minorHAnsi"/>
                <w:iCs/>
              </w:rPr>
            </w:pPr>
            <w:r w:rsidRPr="00F05EF6">
              <w:rPr>
                <w:rFonts w:asciiTheme="minorHAnsi" w:eastAsia="Times New Roman" w:hAnsiTheme="minorHAnsi" w:cstheme="minorHAnsi"/>
                <w:iCs/>
              </w:rPr>
              <w:t>Licença para backup de máquinas virtuais</w:t>
            </w:r>
          </w:p>
        </w:tc>
        <w:tc>
          <w:tcPr>
            <w:tcW w:w="1399" w:type="dxa"/>
            <w:tcBorders>
              <w:top w:val="nil"/>
              <w:left w:val="nil"/>
              <w:bottom w:val="single" w:sz="8" w:space="0" w:color="999999"/>
              <w:right w:val="single" w:sz="8" w:space="0" w:color="999999"/>
            </w:tcBorders>
            <w:shd w:val="clear" w:color="auto" w:fill="auto"/>
            <w:vAlign w:val="center"/>
            <w:hideMark/>
          </w:tcPr>
          <w:p w:rsidR="00F05EF6" w:rsidRPr="00F05EF6" w:rsidRDefault="00F05EF6" w:rsidP="003D15AB">
            <w:pPr>
              <w:spacing w:before="120" w:after="120"/>
              <w:ind w:firstLine="709"/>
              <w:jc w:val="both"/>
              <w:rPr>
                <w:rFonts w:asciiTheme="minorHAnsi" w:eastAsia="Times New Roman" w:hAnsiTheme="minorHAnsi" w:cstheme="minorHAnsi"/>
                <w:iCs/>
              </w:rPr>
            </w:pPr>
            <w:r w:rsidRPr="00F05EF6">
              <w:rPr>
                <w:rFonts w:asciiTheme="minorHAnsi" w:eastAsia="Times New Roman" w:hAnsiTheme="minorHAnsi" w:cstheme="minorHAnsi"/>
                <w:iCs/>
              </w:rPr>
              <w:t>20</w:t>
            </w:r>
          </w:p>
        </w:tc>
        <w:tc>
          <w:tcPr>
            <w:tcW w:w="1454" w:type="dxa"/>
            <w:tcBorders>
              <w:top w:val="nil"/>
              <w:left w:val="nil"/>
              <w:bottom w:val="single" w:sz="8" w:space="0" w:color="999999"/>
              <w:right w:val="single" w:sz="8" w:space="0" w:color="999999"/>
            </w:tcBorders>
            <w:shd w:val="clear" w:color="auto" w:fill="auto"/>
            <w:vAlign w:val="center"/>
            <w:hideMark/>
          </w:tcPr>
          <w:p w:rsidR="00F05EF6" w:rsidRPr="00F05EF6" w:rsidRDefault="00F05EF6" w:rsidP="003D15AB">
            <w:pPr>
              <w:spacing w:before="120" w:after="120"/>
              <w:ind w:firstLine="709"/>
              <w:jc w:val="both"/>
              <w:rPr>
                <w:rFonts w:asciiTheme="minorHAnsi" w:eastAsia="Times New Roman" w:hAnsiTheme="minorHAnsi" w:cstheme="minorHAnsi"/>
                <w:iCs/>
              </w:rPr>
            </w:pPr>
          </w:p>
        </w:tc>
      </w:tr>
      <w:tr w:rsidR="00F05EF6" w:rsidRPr="00F05EF6" w:rsidTr="00F05EF6">
        <w:trPr>
          <w:trHeight w:val="535"/>
          <w:jc w:val="center"/>
        </w:trPr>
        <w:tc>
          <w:tcPr>
            <w:tcW w:w="1317" w:type="dxa"/>
            <w:tcBorders>
              <w:top w:val="nil"/>
              <w:left w:val="single" w:sz="8" w:space="0" w:color="999999"/>
              <w:bottom w:val="single" w:sz="8" w:space="0" w:color="999999"/>
              <w:right w:val="single" w:sz="8" w:space="0" w:color="999999"/>
            </w:tcBorders>
            <w:shd w:val="clear" w:color="auto" w:fill="auto"/>
            <w:vAlign w:val="center"/>
            <w:hideMark/>
          </w:tcPr>
          <w:p w:rsidR="00F05EF6" w:rsidRPr="00F05EF6" w:rsidRDefault="00F05EF6" w:rsidP="003D15AB">
            <w:pPr>
              <w:spacing w:before="120" w:after="120"/>
              <w:ind w:firstLine="709"/>
              <w:jc w:val="both"/>
              <w:rPr>
                <w:rFonts w:asciiTheme="minorHAnsi" w:eastAsia="Times New Roman" w:hAnsiTheme="minorHAnsi" w:cstheme="minorHAnsi"/>
                <w:iCs/>
              </w:rPr>
            </w:pPr>
            <w:r w:rsidRPr="00F05EF6">
              <w:rPr>
                <w:rFonts w:asciiTheme="minorHAnsi" w:eastAsia="Times New Roman" w:hAnsiTheme="minorHAnsi" w:cstheme="minorHAnsi"/>
                <w:iCs/>
              </w:rPr>
              <w:t>3</w:t>
            </w:r>
          </w:p>
        </w:tc>
        <w:tc>
          <w:tcPr>
            <w:tcW w:w="2833" w:type="dxa"/>
            <w:tcBorders>
              <w:top w:val="nil"/>
              <w:left w:val="nil"/>
              <w:bottom w:val="single" w:sz="8" w:space="0" w:color="999999"/>
              <w:right w:val="single" w:sz="8" w:space="0" w:color="999999"/>
            </w:tcBorders>
            <w:shd w:val="clear" w:color="auto" w:fill="auto"/>
            <w:vAlign w:val="center"/>
            <w:hideMark/>
          </w:tcPr>
          <w:p w:rsidR="00F05EF6" w:rsidRPr="00F05EF6" w:rsidRDefault="00F05EF6" w:rsidP="003D15AB">
            <w:pPr>
              <w:spacing w:before="120" w:after="120"/>
              <w:jc w:val="both"/>
              <w:rPr>
                <w:rFonts w:asciiTheme="minorHAnsi" w:eastAsia="Times New Roman" w:hAnsiTheme="minorHAnsi" w:cstheme="minorHAnsi"/>
                <w:iCs/>
              </w:rPr>
            </w:pPr>
            <w:r w:rsidRPr="00F05EF6">
              <w:rPr>
                <w:rFonts w:asciiTheme="minorHAnsi" w:eastAsia="Times New Roman" w:hAnsiTheme="minorHAnsi" w:cstheme="minorHAnsi"/>
                <w:iCs/>
              </w:rPr>
              <w:t xml:space="preserve">Licenças para backup de infraestrutura em ambiente em nuvem </w:t>
            </w:r>
            <w:proofErr w:type="spellStart"/>
            <w:r w:rsidRPr="00F05EF6">
              <w:rPr>
                <w:rFonts w:asciiTheme="minorHAnsi" w:eastAsia="Times New Roman" w:hAnsiTheme="minorHAnsi" w:cstheme="minorHAnsi"/>
                <w:iCs/>
              </w:rPr>
              <w:t>Azure</w:t>
            </w:r>
            <w:proofErr w:type="spellEnd"/>
            <w:r w:rsidRPr="00F05EF6">
              <w:rPr>
                <w:rFonts w:asciiTheme="minorHAnsi" w:eastAsia="Times New Roman" w:hAnsiTheme="minorHAnsi" w:cstheme="minorHAnsi"/>
                <w:iCs/>
              </w:rPr>
              <w:t>/AWS/</w:t>
            </w:r>
            <w:proofErr w:type="spellStart"/>
            <w:r w:rsidRPr="00F05EF6">
              <w:rPr>
                <w:rFonts w:asciiTheme="minorHAnsi" w:eastAsia="Times New Roman" w:hAnsiTheme="minorHAnsi" w:cstheme="minorHAnsi"/>
                <w:iCs/>
              </w:rPr>
              <w:t>google</w:t>
            </w:r>
            <w:proofErr w:type="spellEnd"/>
            <w:r w:rsidRPr="00F05EF6">
              <w:rPr>
                <w:rFonts w:asciiTheme="minorHAnsi" w:eastAsia="Times New Roman" w:hAnsiTheme="minorHAnsi" w:cstheme="minorHAnsi"/>
                <w:iCs/>
              </w:rPr>
              <w:t>/outros</w:t>
            </w:r>
          </w:p>
        </w:tc>
        <w:tc>
          <w:tcPr>
            <w:tcW w:w="1399" w:type="dxa"/>
            <w:tcBorders>
              <w:top w:val="nil"/>
              <w:left w:val="nil"/>
              <w:bottom w:val="single" w:sz="8" w:space="0" w:color="999999"/>
              <w:right w:val="single" w:sz="8" w:space="0" w:color="999999"/>
            </w:tcBorders>
            <w:shd w:val="clear" w:color="auto" w:fill="auto"/>
            <w:vAlign w:val="center"/>
            <w:hideMark/>
          </w:tcPr>
          <w:p w:rsidR="00F05EF6" w:rsidRPr="00F05EF6" w:rsidRDefault="00F05EF6" w:rsidP="003D15AB">
            <w:pPr>
              <w:spacing w:before="120" w:after="120"/>
              <w:ind w:firstLine="709"/>
              <w:jc w:val="both"/>
              <w:rPr>
                <w:rFonts w:asciiTheme="minorHAnsi" w:eastAsia="Times New Roman" w:hAnsiTheme="minorHAnsi" w:cstheme="minorHAnsi"/>
                <w:iCs/>
              </w:rPr>
            </w:pPr>
            <w:r w:rsidRPr="00F05EF6">
              <w:rPr>
                <w:rFonts w:asciiTheme="minorHAnsi" w:eastAsia="Times New Roman" w:hAnsiTheme="minorHAnsi" w:cstheme="minorHAnsi"/>
                <w:iCs/>
              </w:rPr>
              <w:t>5</w:t>
            </w:r>
          </w:p>
        </w:tc>
        <w:tc>
          <w:tcPr>
            <w:tcW w:w="1454" w:type="dxa"/>
            <w:tcBorders>
              <w:top w:val="nil"/>
              <w:left w:val="nil"/>
              <w:bottom w:val="single" w:sz="8" w:space="0" w:color="999999"/>
              <w:right w:val="single" w:sz="8" w:space="0" w:color="999999"/>
            </w:tcBorders>
            <w:shd w:val="clear" w:color="auto" w:fill="auto"/>
            <w:vAlign w:val="center"/>
            <w:hideMark/>
          </w:tcPr>
          <w:p w:rsidR="00F05EF6" w:rsidRPr="00F05EF6" w:rsidRDefault="00F05EF6" w:rsidP="003D15AB">
            <w:pPr>
              <w:spacing w:before="120" w:after="120"/>
              <w:jc w:val="both"/>
              <w:rPr>
                <w:rFonts w:asciiTheme="minorHAnsi" w:eastAsia="Times New Roman" w:hAnsiTheme="minorHAnsi" w:cstheme="minorHAnsi"/>
                <w:iCs/>
              </w:rPr>
            </w:pPr>
            <w:r w:rsidRPr="00F05EF6">
              <w:rPr>
                <w:rFonts w:asciiTheme="minorHAnsi" w:eastAsia="Times New Roman" w:hAnsiTheme="minorHAnsi" w:cstheme="minorHAnsi"/>
                <w:iCs/>
              </w:rPr>
              <w:t>Licença</w:t>
            </w:r>
          </w:p>
        </w:tc>
      </w:tr>
      <w:tr w:rsidR="00F05EF6" w:rsidRPr="00F05EF6" w:rsidTr="00F05EF6">
        <w:trPr>
          <w:trHeight w:val="535"/>
          <w:jc w:val="center"/>
        </w:trPr>
        <w:tc>
          <w:tcPr>
            <w:tcW w:w="1317" w:type="dxa"/>
            <w:tcBorders>
              <w:top w:val="nil"/>
              <w:left w:val="single" w:sz="8" w:space="0" w:color="999999"/>
              <w:bottom w:val="single" w:sz="8" w:space="0" w:color="999999"/>
              <w:right w:val="single" w:sz="8" w:space="0" w:color="999999"/>
            </w:tcBorders>
            <w:shd w:val="clear" w:color="auto" w:fill="auto"/>
            <w:vAlign w:val="center"/>
            <w:hideMark/>
          </w:tcPr>
          <w:p w:rsidR="00F05EF6" w:rsidRPr="00F05EF6" w:rsidRDefault="00F05EF6" w:rsidP="003D15AB">
            <w:pPr>
              <w:spacing w:before="120" w:after="120"/>
              <w:ind w:firstLine="709"/>
              <w:jc w:val="both"/>
              <w:rPr>
                <w:rFonts w:asciiTheme="minorHAnsi" w:eastAsia="Times New Roman" w:hAnsiTheme="minorHAnsi" w:cstheme="minorHAnsi"/>
                <w:iCs/>
              </w:rPr>
            </w:pPr>
            <w:r w:rsidRPr="00F05EF6">
              <w:rPr>
                <w:rFonts w:asciiTheme="minorHAnsi" w:eastAsia="Times New Roman" w:hAnsiTheme="minorHAnsi" w:cstheme="minorHAnsi"/>
                <w:iCs/>
              </w:rPr>
              <w:t>4</w:t>
            </w:r>
          </w:p>
        </w:tc>
        <w:tc>
          <w:tcPr>
            <w:tcW w:w="2833" w:type="dxa"/>
            <w:tcBorders>
              <w:top w:val="nil"/>
              <w:left w:val="nil"/>
              <w:bottom w:val="single" w:sz="8" w:space="0" w:color="999999"/>
              <w:right w:val="single" w:sz="8" w:space="0" w:color="999999"/>
            </w:tcBorders>
            <w:shd w:val="clear" w:color="auto" w:fill="auto"/>
            <w:vAlign w:val="center"/>
            <w:hideMark/>
          </w:tcPr>
          <w:p w:rsidR="00F05EF6" w:rsidRPr="00F05EF6" w:rsidRDefault="00F05EF6" w:rsidP="003D15AB">
            <w:pPr>
              <w:spacing w:before="120" w:after="120"/>
              <w:jc w:val="both"/>
              <w:rPr>
                <w:rFonts w:asciiTheme="minorHAnsi" w:eastAsia="Times New Roman" w:hAnsiTheme="minorHAnsi" w:cstheme="minorHAnsi"/>
                <w:iCs/>
              </w:rPr>
            </w:pPr>
            <w:r w:rsidRPr="00F05EF6">
              <w:rPr>
                <w:rFonts w:asciiTheme="minorHAnsi" w:eastAsia="Times New Roman" w:hAnsiTheme="minorHAnsi" w:cstheme="minorHAnsi"/>
                <w:iCs/>
              </w:rPr>
              <w:t>Volume de armazenamento em TB disponibilizado em nuvem</w:t>
            </w:r>
          </w:p>
        </w:tc>
        <w:tc>
          <w:tcPr>
            <w:tcW w:w="1399" w:type="dxa"/>
            <w:tcBorders>
              <w:top w:val="nil"/>
              <w:left w:val="nil"/>
              <w:bottom w:val="single" w:sz="8" w:space="0" w:color="999999"/>
              <w:right w:val="single" w:sz="8" w:space="0" w:color="999999"/>
            </w:tcBorders>
            <w:shd w:val="clear" w:color="auto" w:fill="auto"/>
            <w:vAlign w:val="center"/>
            <w:hideMark/>
          </w:tcPr>
          <w:p w:rsidR="00F05EF6" w:rsidRPr="00F05EF6" w:rsidRDefault="00F05EF6" w:rsidP="003D15AB">
            <w:pPr>
              <w:spacing w:before="120" w:after="120"/>
              <w:ind w:firstLine="709"/>
              <w:jc w:val="both"/>
              <w:rPr>
                <w:rFonts w:asciiTheme="minorHAnsi" w:eastAsia="Times New Roman" w:hAnsiTheme="minorHAnsi" w:cstheme="minorHAnsi"/>
                <w:iCs/>
              </w:rPr>
            </w:pPr>
            <w:r w:rsidRPr="00F05EF6">
              <w:rPr>
                <w:rFonts w:asciiTheme="minorHAnsi" w:eastAsia="Times New Roman" w:hAnsiTheme="minorHAnsi" w:cstheme="minorHAnsi"/>
                <w:iCs/>
              </w:rPr>
              <w:t>13</w:t>
            </w:r>
          </w:p>
        </w:tc>
        <w:tc>
          <w:tcPr>
            <w:tcW w:w="1454" w:type="dxa"/>
            <w:tcBorders>
              <w:top w:val="nil"/>
              <w:left w:val="nil"/>
              <w:bottom w:val="single" w:sz="8" w:space="0" w:color="999999"/>
              <w:right w:val="single" w:sz="8" w:space="0" w:color="999999"/>
            </w:tcBorders>
            <w:shd w:val="clear" w:color="auto" w:fill="auto"/>
            <w:vAlign w:val="center"/>
            <w:hideMark/>
          </w:tcPr>
          <w:p w:rsidR="00F05EF6" w:rsidRPr="00F05EF6" w:rsidRDefault="00F05EF6" w:rsidP="003D15AB">
            <w:pPr>
              <w:spacing w:before="120" w:after="120"/>
              <w:jc w:val="both"/>
              <w:rPr>
                <w:rFonts w:asciiTheme="minorHAnsi" w:eastAsia="Times New Roman" w:hAnsiTheme="minorHAnsi" w:cstheme="minorHAnsi"/>
                <w:iCs/>
              </w:rPr>
            </w:pPr>
            <w:proofErr w:type="spellStart"/>
            <w:r w:rsidRPr="00F05EF6">
              <w:rPr>
                <w:rFonts w:asciiTheme="minorHAnsi" w:eastAsia="Times New Roman" w:hAnsiTheme="minorHAnsi" w:cstheme="minorHAnsi"/>
                <w:iCs/>
              </w:rPr>
              <w:t>Terabyte</w:t>
            </w:r>
            <w:proofErr w:type="spellEnd"/>
            <w:r w:rsidRPr="00F05EF6">
              <w:rPr>
                <w:rFonts w:asciiTheme="minorHAnsi" w:eastAsia="Times New Roman" w:hAnsiTheme="minorHAnsi" w:cstheme="minorHAnsi"/>
                <w:iCs/>
              </w:rPr>
              <w:t xml:space="preserve"> Mensal</w:t>
            </w:r>
          </w:p>
        </w:tc>
      </w:tr>
      <w:tr w:rsidR="00F05EF6" w:rsidRPr="00F05EF6" w:rsidTr="00F05EF6">
        <w:trPr>
          <w:trHeight w:val="303"/>
          <w:jc w:val="center"/>
        </w:trPr>
        <w:tc>
          <w:tcPr>
            <w:tcW w:w="1317" w:type="dxa"/>
            <w:tcBorders>
              <w:top w:val="nil"/>
              <w:left w:val="single" w:sz="8" w:space="0" w:color="999999"/>
              <w:bottom w:val="single" w:sz="8" w:space="0" w:color="999999"/>
              <w:right w:val="single" w:sz="8" w:space="0" w:color="999999"/>
            </w:tcBorders>
            <w:shd w:val="clear" w:color="auto" w:fill="auto"/>
            <w:vAlign w:val="center"/>
            <w:hideMark/>
          </w:tcPr>
          <w:p w:rsidR="00F05EF6" w:rsidRPr="00F05EF6" w:rsidRDefault="00F05EF6" w:rsidP="003D15AB">
            <w:pPr>
              <w:spacing w:before="120" w:after="120"/>
              <w:ind w:firstLine="709"/>
              <w:jc w:val="both"/>
              <w:rPr>
                <w:rFonts w:asciiTheme="minorHAnsi" w:eastAsia="Times New Roman" w:hAnsiTheme="minorHAnsi" w:cstheme="minorHAnsi"/>
                <w:iCs/>
              </w:rPr>
            </w:pPr>
            <w:r w:rsidRPr="00F05EF6">
              <w:rPr>
                <w:rFonts w:asciiTheme="minorHAnsi" w:eastAsia="Times New Roman" w:hAnsiTheme="minorHAnsi" w:cstheme="minorHAnsi"/>
                <w:iCs/>
              </w:rPr>
              <w:t>5</w:t>
            </w:r>
          </w:p>
        </w:tc>
        <w:tc>
          <w:tcPr>
            <w:tcW w:w="2833" w:type="dxa"/>
            <w:tcBorders>
              <w:top w:val="nil"/>
              <w:left w:val="nil"/>
              <w:bottom w:val="single" w:sz="8" w:space="0" w:color="999999"/>
              <w:right w:val="single" w:sz="8" w:space="0" w:color="999999"/>
            </w:tcBorders>
            <w:shd w:val="clear" w:color="auto" w:fill="auto"/>
            <w:vAlign w:val="center"/>
            <w:hideMark/>
          </w:tcPr>
          <w:p w:rsidR="00F05EF6" w:rsidRPr="00F05EF6" w:rsidRDefault="00F05EF6" w:rsidP="003D15AB">
            <w:pPr>
              <w:spacing w:before="120" w:after="120"/>
              <w:jc w:val="both"/>
              <w:rPr>
                <w:rFonts w:asciiTheme="minorHAnsi" w:eastAsia="Times New Roman" w:hAnsiTheme="minorHAnsi" w:cstheme="minorHAnsi"/>
                <w:iCs/>
              </w:rPr>
            </w:pPr>
            <w:r w:rsidRPr="00F05EF6">
              <w:rPr>
                <w:rFonts w:asciiTheme="minorHAnsi" w:eastAsia="Times New Roman" w:hAnsiTheme="minorHAnsi" w:cstheme="minorHAnsi"/>
                <w:iCs/>
              </w:rPr>
              <w:t>Serviços de instalação e treinamento</w:t>
            </w:r>
          </w:p>
        </w:tc>
        <w:tc>
          <w:tcPr>
            <w:tcW w:w="1399" w:type="dxa"/>
            <w:tcBorders>
              <w:top w:val="nil"/>
              <w:left w:val="nil"/>
              <w:bottom w:val="single" w:sz="8" w:space="0" w:color="999999"/>
              <w:right w:val="single" w:sz="8" w:space="0" w:color="999999"/>
            </w:tcBorders>
            <w:shd w:val="clear" w:color="auto" w:fill="auto"/>
            <w:vAlign w:val="center"/>
            <w:hideMark/>
          </w:tcPr>
          <w:p w:rsidR="00F05EF6" w:rsidRPr="00F05EF6" w:rsidRDefault="00F05EF6" w:rsidP="003D15AB">
            <w:pPr>
              <w:spacing w:before="120" w:after="120"/>
              <w:ind w:firstLine="709"/>
              <w:jc w:val="both"/>
              <w:rPr>
                <w:rFonts w:asciiTheme="minorHAnsi" w:eastAsia="Times New Roman" w:hAnsiTheme="minorHAnsi" w:cstheme="minorHAnsi"/>
                <w:iCs/>
              </w:rPr>
            </w:pPr>
            <w:r w:rsidRPr="00F05EF6">
              <w:rPr>
                <w:rFonts w:asciiTheme="minorHAnsi" w:eastAsia="Times New Roman" w:hAnsiTheme="minorHAnsi" w:cstheme="minorHAnsi"/>
                <w:iCs/>
              </w:rPr>
              <w:t>1</w:t>
            </w:r>
          </w:p>
        </w:tc>
        <w:tc>
          <w:tcPr>
            <w:tcW w:w="1454" w:type="dxa"/>
            <w:tcBorders>
              <w:top w:val="nil"/>
              <w:left w:val="nil"/>
              <w:bottom w:val="single" w:sz="8" w:space="0" w:color="999999"/>
              <w:right w:val="single" w:sz="8" w:space="0" w:color="999999"/>
            </w:tcBorders>
            <w:shd w:val="clear" w:color="auto" w:fill="auto"/>
            <w:vAlign w:val="center"/>
            <w:hideMark/>
          </w:tcPr>
          <w:p w:rsidR="00F05EF6" w:rsidRPr="00F05EF6" w:rsidRDefault="00F05EF6" w:rsidP="003D15AB">
            <w:pPr>
              <w:spacing w:before="120" w:after="120"/>
              <w:jc w:val="both"/>
              <w:rPr>
                <w:rFonts w:asciiTheme="minorHAnsi" w:eastAsia="Times New Roman" w:hAnsiTheme="minorHAnsi" w:cstheme="minorHAnsi"/>
                <w:iCs/>
              </w:rPr>
            </w:pPr>
            <w:r w:rsidRPr="00F05EF6">
              <w:rPr>
                <w:rFonts w:asciiTheme="minorHAnsi" w:eastAsia="Times New Roman" w:hAnsiTheme="minorHAnsi" w:cstheme="minorHAnsi"/>
                <w:iCs/>
              </w:rPr>
              <w:t>Serviço</w:t>
            </w:r>
          </w:p>
        </w:tc>
      </w:tr>
      <w:tr w:rsidR="00F05EF6" w:rsidRPr="00F05EF6" w:rsidTr="00F05EF6">
        <w:trPr>
          <w:trHeight w:val="535"/>
          <w:jc w:val="center"/>
        </w:trPr>
        <w:tc>
          <w:tcPr>
            <w:tcW w:w="1317" w:type="dxa"/>
            <w:tcBorders>
              <w:top w:val="nil"/>
              <w:left w:val="single" w:sz="8" w:space="0" w:color="999999"/>
              <w:bottom w:val="single" w:sz="8" w:space="0" w:color="999999"/>
              <w:right w:val="single" w:sz="8" w:space="0" w:color="999999"/>
            </w:tcBorders>
            <w:shd w:val="clear" w:color="auto" w:fill="auto"/>
            <w:vAlign w:val="center"/>
            <w:hideMark/>
          </w:tcPr>
          <w:p w:rsidR="00F05EF6" w:rsidRPr="00F05EF6" w:rsidRDefault="00F05EF6" w:rsidP="003D15AB">
            <w:pPr>
              <w:spacing w:before="120" w:after="120"/>
              <w:ind w:firstLine="709"/>
              <w:jc w:val="both"/>
              <w:rPr>
                <w:rFonts w:asciiTheme="minorHAnsi" w:eastAsia="Times New Roman" w:hAnsiTheme="minorHAnsi" w:cstheme="minorHAnsi"/>
                <w:iCs/>
              </w:rPr>
            </w:pPr>
            <w:r w:rsidRPr="00F05EF6">
              <w:rPr>
                <w:rFonts w:asciiTheme="minorHAnsi" w:eastAsia="Times New Roman" w:hAnsiTheme="minorHAnsi" w:cstheme="minorHAnsi"/>
                <w:iCs/>
              </w:rPr>
              <w:t>6</w:t>
            </w:r>
          </w:p>
        </w:tc>
        <w:tc>
          <w:tcPr>
            <w:tcW w:w="2833" w:type="dxa"/>
            <w:tcBorders>
              <w:top w:val="nil"/>
              <w:left w:val="nil"/>
              <w:bottom w:val="single" w:sz="8" w:space="0" w:color="999999"/>
              <w:right w:val="single" w:sz="8" w:space="0" w:color="999999"/>
            </w:tcBorders>
            <w:shd w:val="clear" w:color="auto" w:fill="auto"/>
            <w:vAlign w:val="center"/>
            <w:hideMark/>
          </w:tcPr>
          <w:p w:rsidR="00F05EF6" w:rsidRPr="00F05EF6" w:rsidRDefault="00F05EF6" w:rsidP="003D15AB">
            <w:pPr>
              <w:spacing w:before="120" w:after="120"/>
              <w:jc w:val="both"/>
              <w:rPr>
                <w:rFonts w:asciiTheme="minorHAnsi" w:eastAsia="Times New Roman" w:hAnsiTheme="minorHAnsi" w:cstheme="minorHAnsi"/>
                <w:iCs/>
              </w:rPr>
            </w:pPr>
            <w:r w:rsidRPr="00F05EF6">
              <w:rPr>
                <w:rFonts w:asciiTheme="minorHAnsi" w:eastAsia="Times New Roman" w:hAnsiTheme="minorHAnsi" w:cstheme="minorHAnsi"/>
                <w:iCs/>
              </w:rPr>
              <w:t xml:space="preserve">Serviço de Avaliação de Maturidade </w:t>
            </w:r>
          </w:p>
        </w:tc>
        <w:tc>
          <w:tcPr>
            <w:tcW w:w="1399" w:type="dxa"/>
            <w:tcBorders>
              <w:top w:val="nil"/>
              <w:left w:val="nil"/>
              <w:bottom w:val="single" w:sz="8" w:space="0" w:color="999999"/>
              <w:right w:val="single" w:sz="8" w:space="0" w:color="999999"/>
            </w:tcBorders>
            <w:shd w:val="clear" w:color="auto" w:fill="auto"/>
            <w:vAlign w:val="center"/>
            <w:hideMark/>
          </w:tcPr>
          <w:p w:rsidR="00F05EF6" w:rsidRPr="00F05EF6" w:rsidRDefault="00F05EF6" w:rsidP="003D15AB">
            <w:pPr>
              <w:spacing w:before="120" w:after="120"/>
              <w:ind w:firstLine="709"/>
              <w:jc w:val="both"/>
              <w:rPr>
                <w:rFonts w:asciiTheme="minorHAnsi" w:eastAsia="Times New Roman" w:hAnsiTheme="minorHAnsi" w:cstheme="minorHAnsi"/>
                <w:iCs/>
              </w:rPr>
            </w:pPr>
            <w:r w:rsidRPr="00F05EF6">
              <w:rPr>
                <w:rFonts w:asciiTheme="minorHAnsi" w:eastAsia="Times New Roman" w:hAnsiTheme="minorHAnsi" w:cstheme="minorHAnsi"/>
                <w:iCs/>
              </w:rPr>
              <w:t>1</w:t>
            </w:r>
          </w:p>
        </w:tc>
        <w:tc>
          <w:tcPr>
            <w:tcW w:w="1454" w:type="dxa"/>
            <w:tcBorders>
              <w:top w:val="nil"/>
              <w:left w:val="nil"/>
              <w:bottom w:val="single" w:sz="8" w:space="0" w:color="999999"/>
              <w:right w:val="single" w:sz="8" w:space="0" w:color="999999"/>
            </w:tcBorders>
            <w:shd w:val="clear" w:color="auto" w:fill="auto"/>
            <w:vAlign w:val="center"/>
            <w:hideMark/>
          </w:tcPr>
          <w:p w:rsidR="00F05EF6" w:rsidRPr="00F05EF6" w:rsidRDefault="00F05EF6" w:rsidP="003D15AB">
            <w:pPr>
              <w:spacing w:before="120" w:after="120"/>
              <w:jc w:val="both"/>
              <w:rPr>
                <w:rFonts w:asciiTheme="minorHAnsi" w:eastAsia="Times New Roman" w:hAnsiTheme="minorHAnsi" w:cstheme="minorHAnsi"/>
                <w:iCs/>
              </w:rPr>
            </w:pPr>
            <w:r w:rsidRPr="00F05EF6">
              <w:rPr>
                <w:rFonts w:asciiTheme="minorHAnsi" w:eastAsia="Times New Roman" w:hAnsiTheme="minorHAnsi" w:cstheme="minorHAnsi"/>
                <w:iCs/>
              </w:rPr>
              <w:t>Serviço por departamento</w:t>
            </w:r>
          </w:p>
        </w:tc>
      </w:tr>
      <w:tr w:rsidR="00F05EF6" w:rsidRPr="00F05EF6" w:rsidTr="00F05EF6">
        <w:trPr>
          <w:trHeight w:val="303"/>
          <w:jc w:val="center"/>
        </w:trPr>
        <w:tc>
          <w:tcPr>
            <w:tcW w:w="1317" w:type="dxa"/>
            <w:tcBorders>
              <w:top w:val="nil"/>
              <w:left w:val="single" w:sz="8" w:space="0" w:color="999999"/>
              <w:bottom w:val="single" w:sz="8" w:space="0" w:color="999999"/>
              <w:right w:val="single" w:sz="8" w:space="0" w:color="999999"/>
            </w:tcBorders>
            <w:shd w:val="clear" w:color="auto" w:fill="auto"/>
            <w:vAlign w:val="center"/>
            <w:hideMark/>
          </w:tcPr>
          <w:p w:rsidR="00F05EF6" w:rsidRPr="00F05EF6" w:rsidRDefault="00F05EF6" w:rsidP="003D15AB">
            <w:pPr>
              <w:spacing w:before="120" w:after="120"/>
              <w:ind w:firstLine="709"/>
              <w:jc w:val="both"/>
              <w:rPr>
                <w:rFonts w:asciiTheme="minorHAnsi" w:eastAsia="Times New Roman" w:hAnsiTheme="minorHAnsi" w:cstheme="minorHAnsi"/>
                <w:iCs/>
              </w:rPr>
            </w:pPr>
            <w:r w:rsidRPr="00F05EF6">
              <w:rPr>
                <w:rFonts w:asciiTheme="minorHAnsi" w:eastAsia="Times New Roman" w:hAnsiTheme="minorHAnsi" w:cstheme="minorHAnsi"/>
                <w:iCs/>
              </w:rPr>
              <w:t>7</w:t>
            </w:r>
          </w:p>
        </w:tc>
        <w:tc>
          <w:tcPr>
            <w:tcW w:w="2833" w:type="dxa"/>
            <w:tcBorders>
              <w:top w:val="nil"/>
              <w:left w:val="nil"/>
              <w:bottom w:val="single" w:sz="8" w:space="0" w:color="999999"/>
              <w:right w:val="single" w:sz="8" w:space="0" w:color="999999"/>
            </w:tcBorders>
            <w:shd w:val="clear" w:color="auto" w:fill="auto"/>
            <w:vAlign w:val="center"/>
            <w:hideMark/>
          </w:tcPr>
          <w:p w:rsidR="00F05EF6" w:rsidRPr="00F05EF6" w:rsidRDefault="00F05EF6" w:rsidP="003D15AB">
            <w:pPr>
              <w:spacing w:before="120" w:after="120"/>
              <w:jc w:val="both"/>
              <w:rPr>
                <w:rFonts w:asciiTheme="minorHAnsi" w:eastAsia="Times New Roman" w:hAnsiTheme="minorHAnsi" w:cstheme="minorHAnsi"/>
                <w:iCs/>
              </w:rPr>
            </w:pPr>
            <w:r w:rsidRPr="00F05EF6">
              <w:rPr>
                <w:rFonts w:asciiTheme="minorHAnsi" w:eastAsia="Times New Roman" w:hAnsiTheme="minorHAnsi" w:cstheme="minorHAnsi"/>
                <w:iCs/>
              </w:rPr>
              <w:t>Desenvolvimento de Políticas de privacidade</w:t>
            </w:r>
          </w:p>
        </w:tc>
        <w:tc>
          <w:tcPr>
            <w:tcW w:w="1399" w:type="dxa"/>
            <w:tcBorders>
              <w:top w:val="nil"/>
              <w:left w:val="nil"/>
              <w:bottom w:val="single" w:sz="8" w:space="0" w:color="999999"/>
              <w:right w:val="single" w:sz="8" w:space="0" w:color="999999"/>
            </w:tcBorders>
            <w:shd w:val="clear" w:color="auto" w:fill="auto"/>
            <w:vAlign w:val="center"/>
            <w:hideMark/>
          </w:tcPr>
          <w:p w:rsidR="00F05EF6" w:rsidRPr="00F05EF6" w:rsidRDefault="00F05EF6" w:rsidP="003D15AB">
            <w:pPr>
              <w:spacing w:before="120" w:after="120"/>
              <w:ind w:firstLine="709"/>
              <w:jc w:val="both"/>
              <w:rPr>
                <w:rFonts w:asciiTheme="minorHAnsi" w:eastAsia="Times New Roman" w:hAnsiTheme="minorHAnsi" w:cstheme="minorHAnsi"/>
                <w:iCs/>
              </w:rPr>
            </w:pPr>
            <w:r w:rsidRPr="00F05EF6">
              <w:rPr>
                <w:rFonts w:asciiTheme="minorHAnsi" w:eastAsia="Times New Roman" w:hAnsiTheme="minorHAnsi" w:cstheme="minorHAnsi"/>
                <w:iCs/>
              </w:rPr>
              <w:t>1</w:t>
            </w:r>
          </w:p>
        </w:tc>
        <w:tc>
          <w:tcPr>
            <w:tcW w:w="1454" w:type="dxa"/>
            <w:tcBorders>
              <w:top w:val="nil"/>
              <w:left w:val="nil"/>
              <w:bottom w:val="single" w:sz="8" w:space="0" w:color="999999"/>
              <w:right w:val="single" w:sz="8" w:space="0" w:color="999999"/>
            </w:tcBorders>
            <w:shd w:val="clear" w:color="auto" w:fill="auto"/>
            <w:vAlign w:val="center"/>
            <w:hideMark/>
          </w:tcPr>
          <w:p w:rsidR="00F05EF6" w:rsidRPr="00F05EF6" w:rsidRDefault="00F05EF6" w:rsidP="003D15AB">
            <w:pPr>
              <w:spacing w:before="120" w:after="120"/>
              <w:jc w:val="both"/>
              <w:rPr>
                <w:rFonts w:asciiTheme="minorHAnsi" w:eastAsia="Times New Roman" w:hAnsiTheme="minorHAnsi" w:cstheme="minorHAnsi"/>
                <w:iCs/>
              </w:rPr>
            </w:pPr>
            <w:r w:rsidRPr="00F05EF6">
              <w:rPr>
                <w:rFonts w:asciiTheme="minorHAnsi" w:eastAsia="Times New Roman" w:hAnsiTheme="minorHAnsi" w:cstheme="minorHAnsi"/>
                <w:iCs/>
              </w:rPr>
              <w:t>Serviço</w:t>
            </w:r>
          </w:p>
        </w:tc>
      </w:tr>
      <w:tr w:rsidR="00F05EF6" w:rsidRPr="00F05EF6" w:rsidTr="00F05EF6">
        <w:trPr>
          <w:trHeight w:val="535"/>
          <w:jc w:val="center"/>
        </w:trPr>
        <w:tc>
          <w:tcPr>
            <w:tcW w:w="1317" w:type="dxa"/>
            <w:tcBorders>
              <w:top w:val="nil"/>
              <w:left w:val="single" w:sz="8" w:space="0" w:color="999999"/>
              <w:bottom w:val="single" w:sz="8" w:space="0" w:color="999999"/>
              <w:right w:val="single" w:sz="8" w:space="0" w:color="999999"/>
            </w:tcBorders>
            <w:shd w:val="clear" w:color="auto" w:fill="auto"/>
            <w:vAlign w:val="center"/>
            <w:hideMark/>
          </w:tcPr>
          <w:p w:rsidR="00F05EF6" w:rsidRPr="00F05EF6" w:rsidRDefault="00F05EF6" w:rsidP="003D15AB">
            <w:pPr>
              <w:spacing w:before="120" w:after="120"/>
              <w:ind w:firstLine="709"/>
              <w:jc w:val="both"/>
              <w:rPr>
                <w:rFonts w:asciiTheme="minorHAnsi" w:eastAsia="Times New Roman" w:hAnsiTheme="minorHAnsi" w:cstheme="minorHAnsi"/>
                <w:iCs/>
              </w:rPr>
            </w:pPr>
            <w:r w:rsidRPr="00F05EF6">
              <w:rPr>
                <w:rFonts w:asciiTheme="minorHAnsi" w:eastAsia="Times New Roman" w:hAnsiTheme="minorHAnsi" w:cstheme="minorHAnsi"/>
                <w:iCs/>
              </w:rPr>
              <w:t>8</w:t>
            </w:r>
          </w:p>
        </w:tc>
        <w:tc>
          <w:tcPr>
            <w:tcW w:w="2833" w:type="dxa"/>
            <w:tcBorders>
              <w:top w:val="nil"/>
              <w:left w:val="nil"/>
              <w:bottom w:val="single" w:sz="8" w:space="0" w:color="999999"/>
              <w:right w:val="single" w:sz="8" w:space="0" w:color="999999"/>
            </w:tcBorders>
            <w:shd w:val="clear" w:color="auto" w:fill="auto"/>
            <w:vAlign w:val="center"/>
            <w:hideMark/>
          </w:tcPr>
          <w:p w:rsidR="00F05EF6" w:rsidRPr="00F05EF6" w:rsidRDefault="00F05EF6" w:rsidP="003D15AB">
            <w:pPr>
              <w:spacing w:before="120" w:after="120"/>
              <w:jc w:val="both"/>
              <w:rPr>
                <w:rFonts w:asciiTheme="minorHAnsi" w:eastAsia="Times New Roman" w:hAnsiTheme="minorHAnsi" w:cstheme="minorHAnsi"/>
                <w:iCs/>
              </w:rPr>
            </w:pPr>
            <w:r w:rsidRPr="00F05EF6">
              <w:rPr>
                <w:rFonts w:asciiTheme="minorHAnsi" w:eastAsia="Times New Roman" w:hAnsiTheme="minorHAnsi" w:cstheme="minorHAnsi"/>
                <w:iCs/>
              </w:rPr>
              <w:t>Mapeamento de registros de atividades e operações de tratamento</w:t>
            </w:r>
          </w:p>
        </w:tc>
        <w:tc>
          <w:tcPr>
            <w:tcW w:w="1399" w:type="dxa"/>
            <w:tcBorders>
              <w:top w:val="nil"/>
              <w:left w:val="nil"/>
              <w:bottom w:val="single" w:sz="8" w:space="0" w:color="999999"/>
              <w:right w:val="single" w:sz="8" w:space="0" w:color="999999"/>
            </w:tcBorders>
            <w:shd w:val="clear" w:color="auto" w:fill="auto"/>
            <w:vAlign w:val="center"/>
            <w:hideMark/>
          </w:tcPr>
          <w:p w:rsidR="00F05EF6" w:rsidRPr="00F05EF6" w:rsidRDefault="00F05EF6" w:rsidP="003D15AB">
            <w:pPr>
              <w:spacing w:before="120" w:after="120"/>
              <w:ind w:firstLine="709"/>
              <w:jc w:val="both"/>
              <w:rPr>
                <w:rFonts w:asciiTheme="minorHAnsi" w:eastAsia="Times New Roman" w:hAnsiTheme="minorHAnsi" w:cstheme="minorHAnsi"/>
                <w:iCs/>
              </w:rPr>
            </w:pPr>
            <w:r w:rsidRPr="00F05EF6">
              <w:rPr>
                <w:rFonts w:asciiTheme="minorHAnsi" w:eastAsia="Times New Roman" w:hAnsiTheme="minorHAnsi" w:cstheme="minorHAnsi"/>
                <w:iCs/>
              </w:rPr>
              <w:t>100</w:t>
            </w:r>
          </w:p>
        </w:tc>
        <w:tc>
          <w:tcPr>
            <w:tcW w:w="1454" w:type="dxa"/>
            <w:tcBorders>
              <w:top w:val="nil"/>
              <w:left w:val="nil"/>
              <w:bottom w:val="single" w:sz="8" w:space="0" w:color="999999"/>
              <w:right w:val="single" w:sz="8" w:space="0" w:color="999999"/>
            </w:tcBorders>
            <w:shd w:val="clear" w:color="auto" w:fill="auto"/>
            <w:vAlign w:val="center"/>
            <w:hideMark/>
          </w:tcPr>
          <w:p w:rsidR="00F05EF6" w:rsidRPr="00F05EF6" w:rsidRDefault="00F05EF6" w:rsidP="003D15AB">
            <w:pPr>
              <w:spacing w:before="120" w:after="120"/>
              <w:jc w:val="both"/>
              <w:rPr>
                <w:rFonts w:asciiTheme="minorHAnsi" w:eastAsia="Times New Roman" w:hAnsiTheme="minorHAnsi" w:cstheme="minorHAnsi"/>
                <w:iCs/>
              </w:rPr>
            </w:pPr>
            <w:r w:rsidRPr="00F05EF6">
              <w:rPr>
                <w:rFonts w:asciiTheme="minorHAnsi" w:eastAsia="Times New Roman" w:hAnsiTheme="minorHAnsi" w:cstheme="minorHAnsi"/>
                <w:iCs/>
              </w:rPr>
              <w:t>Operações de tratamento</w:t>
            </w:r>
          </w:p>
        </w:tc>
      </w:tr>
      <w:tr w:rsidR="00F05EF6" w:rsidRPr="00F05EF6" w:rsidTr="00F05EF6">
        <w:trPr>
          <w:trHeight w:val="535"/>
          <w:jc w:val="center"/>
        </w:trPr>
        <w:tc>
          <w:tcPr>
            <w:tcW w:w="1317" w:type="dxa"/>
            <w:tcBorders>
              <w:top w:val="nil"/>
              <w:left w:val="single" w:sz="8" w:space="0" w:color="999999"/>
              <w:bottom w:val="single" w:sz="8" w:space="0" w:color="999999"/>
              <w:right w:val="single" w:sz="8" w:space="0" w:color="999999"/>
            </w:tcBorders>
            <w:shd w:val="clear" w:color="auto" w:fill="auto"/>
            <w:vAlign w:val="center"/>
            <w:hideMark/>
          </w:tcPr>
          <w:p w:rsidR="00F05EF6" w:rsidRPr="00F05EF6" w:rsidRDefault="00F05EF6" w:rsidP="003D15AB">
            <w:pPr>
              <w:spacing w:before="120" w:after="120"/>
              <w:ind w:firstLine="709"/>
              <w:jc w:val="both"/>
              <w:rPr>
                <w:rFonts w:asciiTheme="minorHAnsi" w:eastAsia="Times New Roman" w:hAnsiTheme="minorHAnsi" w:cstheme="minorHAnsi"/>
                <w:iCs/>
              </w:rPr>
            </w:pPr>
            <w:r w:rsidRPr="00F05EF6">
              <w:rPr>
                <w:rFonts w:asciiTheme="minorHAnsi" w:eastAsia="Times New Roman" w:hAnsiTheme="minorHAnsi" w:cstheme="minorHAnsi"/>
                <w:iCs/>
              </w:rPr>
              <w:t>9</w:t>
            </w:r>
          </w:p>
        </w:tc>
        <w:tc>
          <w:tcPr>
            <w:tcW w:w="2833" w:type="dxa"/>
            <w:tcBorders>
              <w:top w:val="nil"/>
              <w:left w:val="nil"/>
              <w:bottom w:val="single" w:sz="8" w:space="0" w:color="999999"/>
              <w:right w:val="single" w:sz="8" w:space="0" w:color="999999"/>
            </w:tcBorders>
            <w:shd w:val="clear" w:color="auto" w:fill="auto"/>
            <w:vAlign w:val="center"/>
            <w:hideMark/>
          </w:tcPr>
          <w:p w:rsidR="00F05EF6" w:rsidRPr="00F05EF6" w:rsidRDefault="00F05EF6" w:rsidP="003D15AB">
            <w:pPr>
              <w:spacing w:before="120" w:after="120"/>
              <w:jc w:val="both"/>
              <w:rPr>
                <w:rFonts w:asciiTheme="minorHAnsi" w:eastAsia="Times New Roman" w:hAnsiTheme="minorHAnsi" w:cstheme="minorHAnsi"/>
                <w:iCs/>
              </w:rPr>
            </w:pPr>
            <w:r w:rsidRPr="00F05EF6">
              <w:rPr>
                <w:rFonts w:asciiTheme="minorHAnsi" w:eastAsia="Times New Roman" w:hAnsiTheme="minorHAnsi" w:cstheme="minorHAnsi"/>
                <w:iCs/>
              </w:rPr>
              <w:t>Elaboração do plano de resposta a incidentes de segurança</w:t>
            </w:r>
          </w:p>
        </w:tc>
        <w:tc>
          <w:tcPr>
            <w:tcW w:w="1399" w:type="dxa"/>
            <w:tcBorders>
              <w:top w:val="nil"/>
              <w:left w:val="nil"/>
              <w:bottom w:val="single" w:sz="8" w:space="0" w:color="999999"/>
              <w:right w:val="single" w:sz="8" w:space="0" w:color="999999"/>
            </w:tcBorders>
            <w:shd w:val="clear" w:color="auto" w:fill="auto"/>
            <w:vAlign w:val="center"/>
            <w:hideMark/>
          </w:tcPr>
          <w:p w:rsidR="00F05EF6" w:rsidRPr="00F05EF6" w:rsidRDefault="00F05EF6" w:rsidP="003D15AB">
            <w:pPr>
              <w:spacing w:before="120" w:after="120"/>
              <w:ind w:firstLine="709"/>
              <w:jc w:val="both"/>
              <w:rPr>
                <w:rFonts w:asciiTheme="minorHAnsi" w:eastAsia="Times New Roman" w:hAnsiTheme="minorHAnsi" w:cstheme="minorHAnsi"/>
                <w:iCs/>
              </w:rPr>
            </w:pPr>
            <w:r w:rsidRPr="00F05EF6">
              <w:rPr>
                <w:rFonts w:asciiTheme="minorHAnsi" w:eastAsia="Times New Roman" w:hAnsiTheme="minorHAnsi" w:cstheme="minorHAnsi"/>
                <w:iCs/>
              </w:rPr>
              <w:t>1</w:t>
            </w:r>
          </w:p>
        </w:tc>
        <w:tc>
          <w:tcPr>
            <w:tcW w:w="1454" w:type="dxa"/>
            <w:tcBorders>
              <w:top w:val="nil"/>
              <w:left w:val="nil"/>
              <w:bottom w:val="single" w:sz="8" w:space="0" w:color="999999"/>
              <w:right w:val="single" w:sz="8" w:space="0" w:color="999999"/>
            </w:tcBorders>
            <w:shd w:val="clear" w:color="auto" w:fill="auto"/>
            <w:vAlign w:val="center"/>
            <w:hideMark/>
          </w:tcPr>
          <w:p w:rsidR="00F05EF6" w:rsidRPr="00F05EF6" w:rsidRDefault="00F05EF6" w:rsidP="003D15AB">
            <w:pPr>
              <w:spacing w:before="120" w:after="120"/>
              <w:jc w:val="both"/>
              <w:rPr>
                <w:rFonts w:asciiTheme="minorHAnsi" w:eastAsia="Times New Roman" w:hAnsiTheme="minorHAnsi" w:cstheme="minorHAnsi"/>
                <w:iCs/>
              </w:rPr>
            </w:pPr>
            <w:r w:rsidRPr="00F05EF6">
              <w:rPr>
                <w:rFonts w:asciiTheme="minorHAnsi" w:eastAsia="Times New Roman" w:hAnsiTheme="minorHAnsi" w:cstheme="minorHAnsi"/>
                <w:iCs/>
              </w:rPr>
              <w:t>Serviço</w:t>
            </w:r>
          </w:p>
        </w:tc>
      </w:tr>
      <w:tr w:rsidR="00F05EF6" w:rsidRPr="00F05EF6" w:rsidTr="00F05EF6">
        <w:trPr>
          <w:trHeight w:val="798"/>
          <w:jc w:val="center"/>
        </w:trPr>
        <w:tc>
          <w:tcPr>
            <w:tcW w:w="1317" w:type="dxa"/>
            <w:tcBorders>
              <w:top w:val="nil"/>
              <w:left w:val="single" w:sz="8" w:space="0" w:color="999999"/>
              <w:bottom w:val="single" w:sz="8" w:space="0" w:color="999999"/>
              <w:right w:val="single" w:sz="8" w:space="0" w:color="999999"/>
            </w:tcBorders>
            <w:shd w:val="clear" w:color="auto" w:fill="auto"/>
            <w:vAlign w:val="center"/>
            <w:hideMark/>
          </w:tcPr>
          <w:p w:rsidR="00F05EF6" w:rsidRPr="00F05EF6" w:rsidRDefault="00F05EF6" w:rsidP="003D15AB">
            <w:pPr>
              <w:spacing w:before="120" w:after="120"/>
              <w:ind w:firstLine="709"/>
              <w:jc w:val="both"/>
              <w:rPr>
                <w:rFonts w:asciiTheme="minorHAnsi" w:eastAsia="Times New Roman" w:hAnsiTheme="minorHAnsi" w:cstheme="minorHAnsi"/>
                <w:iCs/>
              </w:rPr>
            </w:pPr>
            <w:r w:rsidRPr="00F05EF6">
              <w:rPr>
                <w:rFonts w:asciiTheme="minorHAnsi" w:eastAsia="Times New Roman" w:hAnsiTheme="minorHAnsi" w:cstheme="minorHAnsi"/>
                <w:iCs/>
              </w:rPr>
              <w:lastRenderedPageBreak/>
              <w:t>10</w:t>
            </w:r>
          </w:p>
        </w:tc>
        <w:tc>
          <w:tcPr>
            <w:tcW w:w="2833" w:type="dxa"/>
            <w:tcBorders>
              <w:top w:val="nil"/>
              <w:left w:val="nil"/>
              <w:bottom w:val="single" w:sz="8" w:space="0" w:color="999999"/>
              <w:right w:val="single" w:sz="8" w:space="0" w:color="999999"/>
            </w:tcBorders>
            <w:shd w:val="clear" w:color="auto" w:fill="auto"/>
            <w:vAlign w:val="center"/>
            <w:hideMark/>
          </w:tcPr>
          <w:p w:rsidR="00F05EF6" w:rsidRPr="00F05EF6" w:rsidRDefault="00F05EF6" w:rsidP="003D15AB">
            <w:pPr>
              <w:spacing w:before="120" w:after="120"/>
              <w:jc w:val="both"/>
              <w:rPr>
                <w:rFonts w:asciiTheme="minorHAnsi" w:eastAsia="Times New Roman" w:hAnsiTheme="minorHAnsi" w:cstheme="minorHAnsi"/>
                <w:iCs/>
              </w:rPr>
            </w:pPr>
            <w:r w:rsidRPr="00F05EF6">
              <w:rPr>
                <w:rFonts w:asciiTheme="minorHAnsi" w:eastAsia="Times New Roman" w:hAnsiTheme="minorHAnsi" w:cstheme="minorHAnsi"/>
                <w:iCs/>
              </w:rPr>
              <w:t>Avaliação de maturidade e gestão de risco de terceiros em conformidade à Privacidade de Dados</w:t>
            </w:r>
          </w:p>
        </w:tc>
        <w:tc>
          <w:tcPr>
            <w:tcW w:w="1399" w:type="dxa"/>
            <w:tcBorders>
              <w:top w:val="nil"/>
              <w:left w:val="nil"/>
              <w:bottom w:val="single" w:sz="8" w:space="0" w:color="999999"/>
              <w:right w:val="single" w:sz="8" w:space="0" w:color="999999"/>
            </w:tcBorders>
            <w:shd w:val="clear" w:color="auto" w:fill="auto"/>
            <w:vAlign w:val="center"/>
            <w:hideMark/>
          </w:tcPr>
          <w:p w:rsidR="00F05EF6" w:rsidRPr="00F05EF6" w:rsidRDefault="00F05EF6" w:rsidP="003D15AB">
            <w:pPr>
              <w:spacing w:before="120" w:after="120"/>
              <w:ind w:firstLine="709"/>
              <w:jc w:val="both"/>
              <w:rPr>
                <w:rFonts w:asciiTheme="minorHAnsi" w:eastAsia="Times New Roman" w:hAnsiTheme="minorHAnsi" w:cstheme="minorHAnsi"/>
                <w:iCs/>
              </w:rPr>
            </w:pPr>
            <w:r w:rsidRPr="00F05EF6">
              <w:rPr>
                <w:rFonts w:asciiTheme="minorHAnsi" w:eastAsia="Times New Roman" w:hAnsiTheme="minorHAnsi" w:cstheme="minorHAnsi"/>
                <w:iCs/>
              </w:rPr>
              <w:t>20</w:t>
            </w:r>
          </w:p>
        </w:tc>
        <w:tc>
          <w:tcPr>
            <w:tcW w:w="1454" w:type="dxa"/>
            <w:tcBorders>
              <w:top w:val="nil"/>
              <w:left w:val="nil"/>
              <w:bottom w:val="single" w:sz="8" w:space="0" w:color="999999"/>
              <w:right w:val="single" w:sz="8" w:space="0" w:color="999999"/>
            </w:tcBorders>
            <w:shd w:val="clear" w:color="auto" w:fill="auto"/>
            <w:vAlign w:val="center"/>
            <w:hideMark/>
          </w:tcPr>
          <w:p w:rsidR="00F05EF6" w:rsidRPr="00F05EF6" w:rsidRDefault="00F05EF6" w:rsidP="003D15AB">
            <w:pPr>
              <w:spacing w:before="120" w:after="120"/>
              <w:jc w:val="both"/>
              <w:rPr>
                <w:rFonts w:asciiTheme="minorHAnsi" w:eastAsia="Times New Roman" w:hAnsiTheme="minorHAnsi" w:cstheme="minorHAnsi"/>
                <w:iCs/>
              </w:rPr>
            </w:pPr>
            <w:r w:rsidRPr="00F05EF6">
              <w:rPr>
                <w:rFonts w:asciiTheme="minorHAnsi" w:eastAsia="Times New Roman" w:hAnsiTheme="minorHAnsi" w:cstheme="minorHAnsi"/>
                <w:iCs/>
              </w:rPr>
              <w:t>Serviços Terceiros</w:t>
            </w:r>
          </w:p>
        </w:tc>
      </w:tr>
      <w:tr w:rsidR="00F05EF6" w:rsidRPr="00F05EF6" w:rsidTr="00F05EF6">
        <w:trPr>
          <w:trHeight w:val="535"/>
          <w:jc w:val="center"/>
        </w:trPr>
        <w:tc>
          <w:tcPr>
            <w:tcW w:w="1317" w:type="dxa"/>
            <w:tcBorders>
              <w:top w:val="nil"/>
              <w:left w:val="single" w:sz="8" w:space="0" w:color="999999"/>
              <w:bottom w:val="single" w:sz="8" w:space="0" w:color="999999"/>
              <w:right w:val="single" w:sz="8" w:space="0" w:color="999999"/>
            </w:tcBorders>
            <w:shd w:val="clear" w:color="auto" w:fill="auto"/>
            <w:vAlign w:val="center"/>
            <w:hideMark/>
          </w:tcPr>
          <w:p w:rsidR="00F05EF6" w:rsidRPr="00F05EF6" w:rsidRDefault="00F05EF6" w:rsidP="003D15AB">
            <w:pPr>
              <w:spacing w:before="120" w:after="120"/>
              <w:ind w:firstLine="709"/>
              <w:jc w:val="both"/>
              <w:rPr>
                <w:rFonts w:asciiTheme="minorHAnsi" w:eastAsia="Times New Roman" w:hAnsiTheme="minorHAnsi" w:cstheme="minorHAnsi"/>
                <w:iCs/>
              </w:rPr>
            </w:pPr>
            <w:r w:rsidRPr="00F05EF6">
              <w:rPr>
                <w:rFonts w:asciiTheme="minorHAnsi" w:eastAsia="Times New Roman" w:hAnsiTheme="minorHAnsi" w:cstheme="minorHAnsi"/>
                <w:iCs/>
              </w:rPr>
              <w:t>11</w:t>
            </w:r>
          </w:p>
        </w:tc>
        <w:tc>
          <w:tcPr>
            <w:tcW w:w="2833" w:type="dxa"/>
            <w:tcBorders>
              <w:top w:val="nil"/>
              <w:left w:val="nil"/>
              <w:bottom w:val="single" w:sz="8" w:space="0" w:color="999999"/>
              <w:right w:val="single" w:sz="8" w:space="0" w:color="999999"/>
            </w:tcBorders>
            <w:shd w:val="clear" w:color="auto" w:fill="auto"/>
            <w:vAlign w:val="center"/>
            <w:hideMark/>
          </w:tcPr>
          <w:p w:rsidR="00F05EF6" w:rsidRPr="00F05EF6" w:rsidRDefault="00F05EF6" w:rsidP="003D15AB">
            <w:pPr>
              <w:spacing w:before="120" w:after="120"/>
              <w:jc w:val="both"/>
              <w:rPr>
                <w:rFonts w:asciiTheme="minorHAnsi" w:eastAsia="Times New Roman" w:hAnsiTheme="minorHAnsi" w:cstheme="minorHAnsi"/>
                <w:iCs/>
              </w:rPr>
            </w:pPr>
            <w:r w:rsidRPr="00F05EF6">
              <w:rPr>
                <w:rFonts w:asciiTheme="minorHAnsi" w:eastAsia="Times New Roman" w:hAnsiTheme="minorHAnsi" w:cstheme="minorHAnsi"/>
                <w:iCs/>
              </w:rPr>
              <w:t>Elaboração de rotinas de atendimento aos direitos dos titulares de dados pessoais</w:t>
            </w:r>
          </w:p>
        </w:tc>
        <w:tc>
          <w:tcPr>
            <w:tcW w:w="1399" w:type="dxa"/>
            <w:tcBorders>
              <w:top w:val="nil"/>
              <w:left w:val="nil"/>
              <w:bottom w:val="single" w:sz="8" w:space="0" w:color="999999"/>
              <w:right w:val="single" w:sz="8" w:space="0" w:color="999999"/>
            </w:tcBorders>
            <w:shd w:val="clear" w:color="auto" w:fill="auto"/>
            <w:vAlign w:val="center"/>
            <w:hideMark/>
          </w:tcPr>
          <w:p w:rsidR="00F05EF6" w:rsidRPr="00F05EF6" w:rsidRDefault="00F05EF6" w:rsidP="003D15AB">
            <w:pPr>
              <w:spacing w:before="120" w:after="120"/>
              <w:ind w:firstLine="709"/>
              <w:jc w:val="both"/>
              <w:rPr>
                <w:rFonts w:asciiTheme="minorHAnsi" w:eastAsia="Times New Roman" w:hAnsiTheme="minorHAnsi" w:cstheme="minorHAnsi"/>
                <w:iCs/>
              </w:rPr>
            </w:pPr>
            <w:r w:rsidRPr="00F05EF6">
              <w:rPr>
                <w:rFonts w:asciiTheme="minorHAnsi" w:eastAsia="Times New Roman" w:hAnsiTheme="minorHAnsi" w:cstheme="minorHAnsi"/>
                <w:iCs/>
              </w:rPr>
              <w:t>1</w:t>
            </w:r>
          </w:p>
        </w:tc>
        <w:tc>
          <w:tcPr>
            <w:tcW w:w="1454" w:type="dxa"/>
            <w:tcBorders>
              <w:top w:val="nil"/>
              <w:left w:val="nil"/>
              <w:bottom w:val="single" w:sz="8" w:space="0" w:color="999999"/>
              <w:right w:val="single" w:sz="8" w:space="0" w:color="999999"/>
            </w:tcBorders>
            <w:shd w:val="clear" w:color="auto" w:fill="auto"/>
            <w:vAlign w:val="center"/>
            <w:hideMark/>
          </w:tcPr>
          <w:p w:rsidR="00F05EF6" w:rsidRPr="00F05EF6" w:rsidRDefault="00F05EF6" w:rsidP="003D15AB">
            <w:pPr>
              <w:spacing w:before="120" w:after="120"/>
              <w:jc w:val="both"/>
              <w:rPr>
                <w:rFonts w:asciiTheme="minorHAnsi" w:eastAsia="Times New Roman" w:hAnsiTheme="minorHAnsi" w:cstheme="minorHAnsi"/>
                <w:iCs/>
              </w:rPr>
            </w:pPr>
            <w:r w:rsidRPr="00F05EF6">
              <w:rPr>
                <w:rFonts w:asciiTheme="minorHAnsi" w:eastAsia="Times New Roman" w:hAnsiTheme="minorHAnsi" w:cstheme="minorHAnsi"/>
                <w:iCs/>
              </w:rPr>
              <w:t>Serviço</w:t>
            </w:r>
          </w:p>
        </w:tc>
      </w:tr>
      <w:tr w:rsidR="00F05EF6" w:rsidRPr="00F05EF6" w:rsidTr="00F05EF6">
        <w:trPr>
          <w:trHeight w:val="535"/>
          <w:jc w:val="center"/>
        </w:trPr>
        <w:tc>
          <w:tcPr>
            <w:tcW w:w="1317" w:type="dxa"/>
            <w:tcBorders>
              <w:top w:val="nil"/>
              <w:left w:val="single" w:sz="8" w:space="0" w:color="999999"/>
              <w:bottom w:val="single" w:sz="8" w:space="0" w:color="999999"/>
              <w:right w:val="single" w:sz="8" w:space="0" w:color="999999"/>
            </w:tcBorders>
            <w:shd w:val="clear" w:color="auto" w:fill="auto"/>
            <w:vAlign w:val="center"/>
            <w:hideMark/>
          </w:tcPr>
          <w:p w:rsidR="00F05EF6" w:rsidRPr="00F05EF6" w:rsidRDefault="00F05EF6" w:rsidP="003D15AB">
            <w:pPr>
              <w:spacing w:before="120" w:after="120"/>
              <w:ind w:firstLine="709"/>
              <w:jc w:val="both"/>
              <w:rPr>
                <w:rFonts w:asciiTheme="minorHAnsi" w:eastAsia="Times New Roman" w:hAnsiTheme="minorHAnsi" w:cstheme="minorHAnsi"/>
                <w:iCs/>
              </w:rPr>
            </w:pPr>
            <w:r w:rsidRPr="00F05EF6">
              <w:rPr>
                <w:rFonts w:asciiTheme="minorHAnsi" w:eastAsia="Times New Roman" w:hAnsiTheme="minorHAnsi" w:cstheme="minorHAnsi"/>
                <w:iCs/>
              </w:rPr>
              <w:t>12</w:t>
            </w:r>
          </w:p>
        </w:tc>
        <w:tc>
          <w:tcPr>
            <w:tcW w:w="2833" w:type="dxa"/>
            <w:tcBorders>
              <w:top w:val="nil"/>
              <w:left w:val="nil"/>
              <w:bottom w:val="single" w:sz="8" w:space="0" w:color="999999"/>
              <w:right w:val="single" w:sz="8" w:space="0" w:color="999999"/>
            </w:tcBorders>
            <w:shd w:val="clear" w:color="auto" w:fill="auto"/>
            <w:vAlign w:val="center"/>
            <w:hideMark/>
          </w:tcPr>
          <w:p w:rsidR="00F05EF6" w:rsidRPr="00F05EF6" w:rsidRDefault="00F05EF6" w:rsidP="003D15AB">
            <w:pPr>
              <w:spacing w:before="120" w:after="120"/>
              <w:jc w:val="both"/>
              <w:rPr>
                <w:rFonts w:asciiTheme="minorHAnsi" w:eastAsia="Times New Roman" w:hAnsiTheme="minorHAnsi" w:cstheme="minorHAnsi"/>
                <w:iCs/>
              </w:rPr>
            </w:pPr>
            <w:r w:rsidRPr="00F05EF6">
              <w:rPr>
                <w:rFonts w:asciiTheme="minorHAnsi" w:eastAsia="Times New Roman" w:hAnsiTheme="minorHAnsi" w:cstheme="minorHAnsi"/>
                <w:iCs/>
              </w:rPr>
              <w:t>Elaboração de rotinas destinadas à gestão do consentimento dos titulares de dados pessoais</w:t>
            </w:r>
          </w:p>
        </w:tc>
        <w:tc>
          <w:tcPr>
            <w:tcW w:w="1399" w:type="dxa"/>
            <w:tcBorders>
              <w:top w:val="nil"/>
              <w:left w:val="nil"/>
              <w:bottom w:val="single" w:sz="8" w:space="0" w:color="999999"/>
              <w:right w:val="single" w:sz="8" w:space="0" w:color="999999"/>
            </w:tcBorders>
            <w:shd w:val="clear" w:color="auto" w:fill="auto"/>
            <w:vAlign w:val="center"/>
            <w:hideMark/>
          </w:tcPr>
          <w:p w:rsidR="00F05EF6" w:rsidRPr="00F05EF6" w:rsidRDefault="00F05EF6" w:rsidP="003D15AB">
            <w:pPr>
              <w:spacing w:before="120" w:after="120"/>
              <w:ind w:firstLine="709"/>
              <w:jc w:val="both"/>
              <w:rPr>
                <w:rFonts w:asciiTheme="minorHAnsi" w:eastAsia="Times New Roman" w:hAnsiTheme="minorHAnsi" w:cstheme="minorHAnsi"/>
                <w:iCs/>
              </w:rPr>
            </w:pPr>
            <w:r w:rsidRPr="00F05EF6">
              <w:rPr>
                <w:rFonts w:asciiTheme="minorHAnsi" w:eastAsia="Times New Roman" w:hAnsiTheme="minorHAnsi" w:cstheme="minorHAnsi"/>
                <w:iCs/>
              </w:rPr>
              <w:t>1</w:t>
            </w:r>
          </w:p>
        </w:tc>
        <w:tc>
          <w:tcPr>
            <w:tcW w:w="1454" w:type="dxa"/>
            <w:tcBorders>
              <w:top w:val="nil"/>
              <w:left w:val="nil"/>
              <w:bottom w:val="single" w:sz="8" w:space="0" w:color="999999"/>
              <w:right w:val="single" w:sz="8" w:space="0" w:color="999999"/>
            </w:tcBorders>
            <w:shd w:val="clear" w:color="auto" w:fill="auto"/>
            <w:vAlign w:val="center"/>
            <w:hideMark/>
          </w:tcPr>
          <w:p w:rsidR="00F05EF6" w:rsidRPr="00F05EF6" w:rsidRDefault="00F05EF6" w:rsidP="003D15AB">
            <w:pPr>
              <w:spacing w:before="120" w:after="120"/>
              <w:jc w:val="both"/>
              <w:rPr>
                <w:rFonts w:asciiTheme="minorHAnsi" w:eastAsia="Times New Roman" w:hAnsiTheme="minorHAnsi" w:cstheme="minorHAnsi"/>
                <w:iCs/>
              </w:rPr>
            </w:pPr>
            <w:r w:rsidRPr="00F05EF6">
              <w:rPr>
                <w:rFonts w:asciiTheme="minorHAnsi" w:eastAsia="Times New Roman" w:hAnsiTheme="minorHAnsi" w:cstheme="minorHAnsi"/>
                <w:iCs/>
              </w:rPr>
              <w:t>Serviço</w:t>
            </w:r>
          </w:p>
        </w:tc>
      </w:tr>
      <w:tr w:rsidR="00F05EF6" w:rsidRPr="00F05EF6" w:rsidTr="00F05EF6">
        <w:trPr>
          <w:trHeight w:val="303"/>
          <w:jc w:val="center"/>
        </w:trPr>
        <w:tc>
          <w:tcPr>
            <w:tcW w:w="1317" w:type="dxa"/>
            <w:tcBorders>
              <w:top w:val="nil"/>
              <w:left w:val="single" w:sz="8" w:space="0" w:color="999999"/>
              <w:bottom w:val="single" w:sz="8" w:space="0" w:color="999999"/>
              <w:right w:val="single" w:sz="8" w:space="0" w:color="999999"/>
            </w:tcBorders>
            <w:shd w:val="clear" w:color="auto" w:fill="auto"/>
            <w:vAlign w:val="center"/>
            <w:hideMark/>
          </w:tcPr>
          <w:p w:rsidR="00F05EF6" w:rsidRPr="00F05EF6" w:rsidRDefault="00F05EF6" w:rsidP="003D15AB">
            <w:pPr>
              <w:spacing w:before="120" w:after="120"/>
              <w:ind w:firstLine="709"/>
              <w:jc w:val="both"/>
              <w:rPr>
                <w:rFonts w:asciiTheme="minorHAnsi" w:eastAsia="Times New Roman" w:hAnsiTheme="minorHAnsi" w:cstheme="minorHAnsi"/>
                <w:iCs/>
              </w:rPr>
            </w:pPr>
            <w:r w:rsidRPr="00F05EF6">
              <w:rPr>
                <w:rFonts w:asciiTheme="minorHAnsi" w:eastAsia="Times New Roman" w:hAnsiTheme="minorHAnsi" w:cstheme="minorHAnsi"/>
                <w:iCs/>
              </w:rPr>
              <w:t>13</w:t>
            </w:r>
          </w:p>
        </w:tc>
        <w:tc>
          <w:tcPr>
            <w:tcW w:w="2833" w:type="dxa"/>
            <w:tcBorders>
              <w:top w:val="nil"/>
              <w:left w:val="nil"/>
              <w:bottom w:val="single" w:sz="8" w:space="0" w:color="999999"/>
              <w:right w:val="single" w:sz="8" w:space="0" w:color="999999"/>
            </w:tcBorders>
            <w:shd w:val="clear" w:color="auto" w:fill="auto"/>
            <w:vAlign w:val="center"/>
            <w:hideMark/>
          </w:tcPr>
          <w:p w:rsidR="00F05EF6" w:rsidRPr="00F05EF6" w:rsidRDefault="00F05EF6" w:rsidP="003D15AB">
            <w:pPr>
              <w:spacing w:before="120" w:after="120"/>
              <w:jc w:val="both"/>
              <w:rPr>
                <w:rFonts w:asciiTheme="minorHAnsi" w:eastAsia="Times New Roman" w:hAnsiTheme="minorHAnsi" w:cstheme="minorHAnsi"/>
                <w:iCs/>
              </w:rPr>
            </w:pPr>
            <w:r w:rsidRPr="00F05EF6">
              <w:rPr>
                <w:rFonts w:asciiTheme="minorHAnsi" w:eastAsia="Times New Roman" w:hAnsiTheme="minorHAnsi" w:cstheme="minorHAnsi"/>
                <w:iCs/>
              </w:rPr>
              <w:t>Treinamento e comunicação, com disponibilização de APP (educação continuada)</w:t>
            </w:r>
          </w:p>
        </w:tc>
        <w:tc>
          <w:tcPr>
            <w:tcW w:w="1399" w:type="dxa"/>
            <w:tcBorders>
              <w:top w:val="nil"/>
              <w:left w:val="nil"/>
              <w:bottom w:val="single" w:sz="8" w:space="0" w:color="999999"/>
              <w:right w:val="single" w:sz="8" w:space="0" w:color="999999"/>
            </w:tcBorders>
            <w:shd w:val="clear" w:color="auto" w:fill="auto"/>
            <w:vAlign w:val="center"/>
            <w:hideMark/>
          </w:tcPr>
          <w:p w:rsidR="00F05EF6" w:rsidRPr="00F05EF6" w:rsidRDefault="00F05EF6" w:rsidP="003D15AB">
            <w:pPr>
              <w:spacing w:before="120" w:after="120"/>
              <w:ind w:firstLine="709"/>
              <w:jc w:val="both"/>
              <w:rPr>
                <w:rFonts w:asciiTheme="minorHAnsi" w:eastAsia="Times New Roman" w:hAnsiTheme="minorHAnsi" w:cstheme="minorHAnsi"/>
                <w:iCs/>
              </w:rPr>
            </w:pPr>
            <w:r w:rsidRPr="00F05EF6">
              <w:rPr>
                <w:rFonts w:asciiTheme="minorHAnsi" w:eastAsia="Times New Roman" w:hAnsiTheme="minorHAnsi" w:cstheme="minorHAnsi"/>
                <w:iCs/>
              </w:rPr>
              <w:t>5</w:t>
            </w:r>
          </w:p>
        </w:tc>
        <w:tc>
          <w:tcPr>
            <w:tcW w:w="1454" w:type="dxa"/>
            <w:tcBorders>
              <w:top w:val="nil"/>
              <w:left w:val="nil"/>
              <w:bottom w:val="single" w:sz="8" w:space="0" w:color="999999"/>
              <w:right w:val="single" w:sz="8" w:space="0" w:color="999999"/>
            </w:tcBorders>
            <w:shd w:val="clear" w:color="auto" w:fill="auto"/>
            <w:vAlign w:val="center"/>
            <w:hideMark/>
          </w:tcPr>
          <w:p w:rsidR="00F05EF6" w:rsidRPr="00F05EF6" w:rsidRDefault="00F05EF6" w:rsidP="003D15AB">
            <w:pPr>
              <w:spacing w:before="120" w:after="120"/>
              <w:jc w:val="both"/>
              <w:rPr>
                <w:rFonts w:asciiTheme="minorHAnsi" w:eastAsia="Times New Roman" w:hAnsiTheme="minorHAnsi" w:cstheme="minorHAnsi"/>
                <w:iCs/>
              </w:rPr>
            </w:pPr>
            <w:r w:rsidRPr="00F05EF6">
              <w:rPr>
                <w:rFonts w:asciiTheme="minorHAnsi" w:eastAsia="Times New Roman" w:hAnsiTheme="minorHAnsi" w:cstheme="minorHAnsi"/>
                <w:iCs/>
              </w:rPr>
              <w:t>Serviço (por turma)</w:t>
            </w:r>
          </w:p>
        </w:tc>
      </w:tr>
      <w:tr w:rsidR="00F05EF6" w:rsidRPr="00F05EF6" w:rsidTr="00F05EF6">
        <w:trPr>
          <w:trHeight w:val="535"/>
          <w:jc w:val="center"/>
        </w:trPr>
        <w:tc>
          <w:tcPr>
            <w:tcW w:w="1317" w:type="dxa"/>
            <w:tcBorders>
              <w:top w:val="nil"/>
              <w:left w:val="single" w:sz="8" w:space="0" w:color="999999"/>
              <w:bottom w:val="single" w:sz="8" w:space="0" w:color="999999"/>
              <w:right w:val="single" w:sz="8" w:space="0" w:color="999999"/>
            </w:tcBorders>
            <w:shd w:val="clear" w:color="auto" w:fill="auto"/>
            <w:vAlign w:val="center"/>
            <w:hideMark/>
          </w:tcPr>
          <w:p w:rsidR="00F05EF6" w:rsidRPr="00F05EF6" w:rsidRDefault="00F05EF6" w:rsidP="003D15AB">
            <w:pPr>
              <w:spacing w:before="120" w:after="120"/>
              <w:ind w:firstLine="709"/>
              <w:jc w:val="both"/>
              <w:rPr>
                <w:rFonts w:asciiTheme="minorHAnsi" w:eastAsia="Times New Roman" w:hAnsiTheme="minorHAnsi" w:cstheme="minorHAnsi"/>
                <w:iCs/>
              </w:rPr>
            </w:pPr>
            <w:r w:rsidRPr="00F05EF6">
              <w:rPr>
                <w:rFonts w:asciiTheme="minorHAnsi" w:eastAsia="Times New Roman" w:hAnsiTheme="minorHAnsi" w:cstheme="minorHAnsi"/>
                <w:iCs/>
              </w:rPr>
              <w:t>14</w:t>
            </w:r>
          </w:p>
        </w:tc>
        <w:tc>
          <w:tcPr>
            <w:tcW w:w="2833" w:type="dxa"/>
            <w:tcBorders>
              <w:top w:val="nil"/>
              <w:left w:val="nil"/>
              <w:bottom w:val="single" w:sz="8" w:space="0" w:color="999999"/>
              <w:right w:val="single" w:sz="8" w:space="0" w:color="999999"/>
            </w:tcBorders>
            <w:shd w:val="clear" w:color="auto" w:fill="auto"/>
            <w:vAlign w:val="center"/>
            <w:hideMark/>
          </w:tcPr>
          <w:p w:rsidR="00F05EF6" w:rsidRPr="00F05EF6" w:rsidRDefault="00F05EF6" w:rsidP="003D15AB">
            <w:pPr>
              <w:spacing w:before="120" w:after="120"/>
              <w:jc w:val="both"/>
              <w:rPr>
                <w:rFonts w:asciiTheme="minorHAnsi" w:eastAsia="Times New Roman" w:hAnsiTheme="minorHAnsi" w:cstheme="minorHAnsi"/>
                <w:iCs/>
              </w:rPr>
            </w:pPr>
            <w:r w:rsidRPr="00F05EF6">
              <w:rPr>
                <w:rFonts w:asciiTheme="minorHAnsi" w:eastAsia="Times New Roman" w:hAnsiTheme="minorHAnsi" w:cstheme="minorHAnsi"/>
                <w:iCs/>
              </w:rPr>
              <w:t>Serviço de execução do programa de governança e proteção de dados pessoais</w:t>
            </w:r>
          </w:p>
        </w:tc>
        <w:tc>
          <w:tcPr>
            <w:tcW w:w="1399" w:type="dxa"/>
            <w:tcBorders>
              <w:top w:val="nil"/>
              <w:left w:val="nil"/>
              <w:bottom w:val="single" w:sz="8" w:space="0" w:color="999999"/>
              <w:right w:val="single" w:sz="8" w:space="0" w:color="999999"/>
            </w:tcBorders>
            <w:shd w:val="clear" w:color="auto" w:fill="auto"/>
            <w:vAlign w:val="center"/>
            <w:hideMark/>
          </w:tcPr>
          <w:p w:rsidR="00F05EF6" w:rsidRPr="00F05EF6" w:rsidRDefault="00F05EF6" w:rsidP="003D15AB">
            <w:pPr>
              <w:spacing w:before="120" w:after="120"/>
              <w:ind w:firstLine="709"/>
              <w:jc w:val="both"/>
              <w:rPr>
                <w:rFonts w:asciiTheme="minorHAnsi" w:eastAsia="Times New Roman" w:hAnsiTheme="minorHAnsi" w:cstheme="minorHAnsi"/>
                <w:iCs/>
              </w:rPr>
            </w:pPr>
            <w:r w:rsidRPr="00F05EF6">
              <w:rPr>
                <w:rFonts w:asciiTheme="minorHAnsi" w:eastAsia="Times New Roman" w:hAnsiTheme="minorHAnsi" w:cstheme="minorHAnsi"/>
                <w:iCs/>
              </w:rPr>
              <w:t>500</w:t>
            </w:r>
          </w:p>
        </w:tc>
        <w:tc>
          <w:tcPr>
            <w:tcW w:w="1454" w:type="dxa"/>
            <w:tcBorders>
              <w:top w:val="nil"/>
              <w:left w:val="nil"/>
              <w:bottom w:val="single" w:sz="8" w:space="0" w:color="999999"/>
              <w:right w:val="single" w:sz="8" w:space="0" w:color="999999"/>
            </w:tcBorders>
            <w:shd w:val="clear" w:color="auto" w:fill="auto"/>
            <w:vAlign w:val="center"/>
            <w:hideMark/>
          </w:tcPr>
          <w:p w:rsidR="00F05EF6" w:rsidRPr="00F05EF6" w:rsidRDefault="00F05EF6" w:rsidP="003D15AB">
            <w:pPr>
              <w:spacing w:before="120" w:after="120"/>
              <w:jc w:val="both"/>
              <w:rPr>
                <w:rFonts w:asciiTheme="minorHAnsi" w:eastAsia="Times New Roman" w:hAnsiTheme="minorHAnsi" w:cstheme="minorHAnsi"/>
                <w:iCs/>
              </w:rPr>
            </w:pPr>
            <w:r w:rsidRPr="00F05EF6">
              <w:rPr>
                <w:rFonts w:asciiTheme="minorHAnsi" w:eastAsia="Times New Roman" w:hAnsiTheme="minorHAnsi" w:cstheme="minorHAnsi"/>
                <w:iCs/>
              </w:rPr>
              <w:t>Horas</w:t>
            </w:r>
          </w:p>
        </w:tc>
      </w:tr>
      <w:tr w:rsidR="00F05EF6" w:rsidRPr="00F05EF6" w:rsidTr="00F05EF6">
        <w:trPr>
          <w:trHeight w:val="798"/>
          <w:jc w:val="center"/>
        </w:trPr>
        <w:tc>
          <w:tcPr>
            <w:tcW w:w="1317" w:type="dxa"/>
            <w:tcBorders>
              <w:top w:val="nil"/>
              <w:left w:val="single" w:sz="8" w:space="0" w:color="999999"/>
              <w:bottom w:val="single" w:sz="8" w:space="0" w:color="999999"/>
              <w:right w:val="single" w:sz="8" w:space="0" w:color="999999"/>
            </w:tcBorders>
            <w:shd w:val="clear" w:color="auto" w:fill="auto"/>
            <w:vAlign w:val="center"/>
            <w:hideMark/>
          </w:tcPr>
          <w:p w:rsidR="00F05EF6" w:rsidRPr="00F05EF6" w:rsidRDefault="00F05EF6" w:rsidP="003D15AB">
            <w:pPr>
              <w:spacing w:before="120" w:after="120"/>
              <w:ind w:firstLine="709"/>
              <w:jc w:val="both"/>
              <w:rPr>
                <w:rFonts w:asciiTheme="minorHAnsi" w:eastAsia="Times New Roman" w:hAnsiTheme="minorHAnsi" w:cstheme="minorHAnsi"/>
                <w:iCs/>
              </w:rPr>
            </w:pPr>
            <w:r w:rsidRPr="00F05EF6">
              <w:rPr>
                <w:rFonts w:asciiTheme="minorHAnsi" w:eastAsia="Times New Roman" w:hAnsiTheme="minorHAnsi" w:cstheme="minorHAnsi"/>
                <w:iCs/>
              </w:rPr>
              <w:t>15</w:t>
            </w:r>
          </w:p>
        </w:tc>
        <w:tc>
          <w:tcPr>
            <w:tcW w:w="2833" w:type="dxa"/>
            <w:tcBorders>
              <w:top w:val="nil"/>
              <w:left w:val="nil"/>
              <w:bottom w:val="single" w:sz="8" w:space="0" w:color="999999"/>
              <w:right w:val="single" w:sz="8" w:space="0" w:color="999999"/>
            </w:tcBorders>
            <w:shd w:val="clear" w:color="auto" w:fill="auto"/>
            <w:vAlign w:val="center"/>
            <w:hideMark/>
          </w:tcPr>
          <w:p w:rsidR="00F05EF6" w:rsidRPr="00F05EF6" w:rsidRDefault="00F05EF6" w:rsidP="003D15AB">
            <w:pPr>
              <w:spacing w:before="120" w:after="120"/>
              <w:jc w:val="both"/>
              <w:rPr>
                <w:rFonts w:asciiTheme="minorHAnsi" w:eastAsia="Times New Roman" w:hAnsiTheme="minorHAnsi" w:cstheme="minorHAnsi"/>
                <w:iCs/>
              </w:rPr>
            </w:pPr>
            <w:r w:rsidRPr="00F05EF6">
              <w:rPr>
                <w:rFonts w:asciiTheme="minorHAnsi" w:eastAsia="Times New Roman" w:hAnsiTheme="minorHAnsi" w:cstheme="minorHAnsi"/>
                <w:iCs/>
              </w:rPr>
              <w:t>Serviço de monitoramento do programa de governança e proteção de dados pessoais e assessoria ao DPO do CONTRATANTE</w:t>
            </w:r>
          </w:p>
        </w:tc>
        <w:tc>
          <w:tcPr>
            <w:tcW w:w="1399" w:type="dxa"/>
            <w:tcBorders>
              <w:top w:val="nil"/>
              <w:left w:val="nil"/>
              <w:bottom w:val="single" w:sz="8" w:space="0" w:color="999999"/>
              <w:right w:val="single" w:sz="8" w:space="0" w:color="999999"/>
            </w:tcBorders>
            <w:shd w:val="clear" w:color="auto" w:fill="auto"/>
            <w:vAlign w:val="center"/>
            <w:hideMark/>
          </w:tcPr>
          <w:p w:rsidR="00F05EF6" w:rsidRPr="00F05EF6" w:rsidRDefault="00F05EF6" w:rsidP="003D15AB">
            <w:pPr>
              <w:spacing w:before="120" w:after="120"/>
              <w:ind w:firstLine="709"/>
              <w:jc w:val="both"/>
              <w:rPr>
                <w:rFonts w:asciiTheme="minorHAnsi" w:eastAsia="Times New Roman" w:hAnsiTheme="minorHAnsi" w:cstheme="minorHAnsi"/>
                <w:iCs/>
              </w:rPr>
            </w:pPr>
            <w:r w:rsidRPr="00F05EF6">
              <w:rPr>
                <w:rFonts w:asciiTheme="minorHAnsi" w:eastAsia="Times New Roman" w:hAnsiTheme="minorHAnsi" w:cstheme="minorHAnsi"/>
                <w:iCs/>
              </w:rPr>
              <w:t>1</w:t>
            </w:r>
          </w:p>
        </w:tc>
        <w:tc>
          <w:tcPr>
            <w:tcW w:w="1454" w:type="dxa"/>
            <w:tcBorders>
              <w:top w:val="nil"/>
              <w:left w:val="nil"/>
              <w:bottom w:val="single" w:sz="8" w:space="0" w:color="999999"/>
              <w:right w:val="single" w:sz="8" w:space="0" w:color="999999"/>
            </w:tcBorders>
            <w:shd w:val="clear" w:color="auto" w:fill="auto"/>
            <w:vAlign w:val="center"/>
            <w:hideMark/>
          </w:tcPr>
          <w:p w:rsidR="00F05EF6" w:rsidRPr="00F05EF6" w:rsidRDefault="00F05EF6" w:rsidP="003D15AB">
            <w:pPr>
              <w:spacing w:before="120" w:after="120"/>
              <w:jc w:val="both"/>
              <w:rPr>
                <w:rFonts w:asciiTheme="minorHAnsi" w:eastAsia="Times New Roman" w:hAnsiTheme="minorHAnsi" w:cstheme="minorHAnsi"/>
                <w:iCs/>
              </w:rPr>
            </w:pPr>
            <w:r w:rsidRPr="00F05EF6">
              <w:rPr>
                <w:rFonts w:asciiTheme="minorHAnsi" w:eastAsia="Times New Roman" w:hAnsiTheme="minorHAnsi" w:cstheme="minorHAnsi"/>
                <w:iCs/>
              </w:rPr>
              <w:t xml:space="preserve">Serviço Mensal </w:t>
            </w:r>
          </w:p>
        </w:tc>
      </w:tr>
    </w:tbl>
    <w:p w:rsidR="003D15AB" w:rsidRPr="00F05EF6" w:rsidRDefault="003D15AB" w:rsidP="003D15AB">
      <w:pPr>
        <w:tabs>
          <w:tab w:val="center" w:pos="2001"/>
          <w:tab w:val="center" w:pos="4611"/>
        </w:tabs>
        <w:spacing w:before="120" w:after="120"/>
        <w:ind w:firstLine="709"/>
        <w:jc w:val="both"/>
        <w:rPr>
          <w:rFonts w:asciiTheme="minorHAnsi" w:hAnsiTheme="minorHAnsi" w:cstheme="minorHAnsi"/>
        </w:rPr>
      </w:pPr>
      <w:r w:rsidRPr="00F05EF6">
        <w:rPr>
          <w:rFonts w:asciiTheme="minorHAnsi" w:hAnsiTheme="minorHAnsi" w:cstheme="minorHAnsi"/>
        </w:rPr>
        <w:tab/>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Licenciamento:</w:t>
      </w:r>
    </w:p>
    <w:p w:rsidR="003D15AB" w:rsidRPr="00F05EF6" w:rsidRDefault="003D15AB" w:rsidP="003D15AB">
      <w:pPr>
        <w:pStyle w:val="Nivel4"/>
        <w:tabs>
          <w:tab w:val="clear" w:pos="360"/>
        </w:tabs>
        <w:rPr>
          <w:rFonts w:asciiTheme="minorHAnsi" w:hAnsiTheme="minorHAnsi" w:cstheme="minorHAnsi"/>
          <w:sz w:val="24"/>
          <w:szCs w:val="24"/>
        </w:rPr>
      </w:pPr>
      <w:r w:rsidRPr="00F05EF6">
        <w:rPr>
          <w:rFonts w:asciiTheme="minorHAnsi" w:hAnsiTheme="minorHAnsi" w:cstheme="minorHAnsi"/>
          <w:sz w:val="24"/>
          <w:szCs w:val="24"/>
        </w:rPr>
        <w:t>As licenças fornecidas para o funcionamento do serviço deverão estar cobertas pela manutenção de software, permitindo que sempre estejam recebendo atualizações durante o contrato do serviço.</w:t>
      </w:r>
    </w:p>
    <w:p w:rsidR="003D15AB" w:rsidRPr="00F05EF6" w:rsidRDefault="003D15AB" w:rsidP="003D15AB">
      <w:pPr>
        <w:pStyle w:val="Nivel4"/>
        <w:tabs>
          <w:tab w:val="clear" w:pos="360"/>
        </w:tabs>
        <w:rPr>
          <w:rFonts w:asciiTheme="minorHAnsi" w:hAnsiTheme="minorHAnsi" w:cstheme="minorHAnsi"/>
          <w:sz w:val="24"/>
          <w:szCs w:val="24"/>
        </w:rPr>
      </w:pPr>
      <w:r w:rsidRPr="00F05EF6">
        <w:rPr>
          <w:rFonts w:asciiTheme="minorHAnsi" w:hAnsiTheme="minorHAnsi" w:cstheme="minorHAnsi"/>
          <w:sz w:val="24"/>
          <w:szCs w:val="24"/>
        </w:rPr>
        <w:t>Características Gerais da Nuvem de Armazenamento:</w:t>
      </w:r>
    </w:p>
    <w:p w:rsidR="003D15AB" w:rsidRPr="00F05EF6" w:rsidRDefault="003D15AB" w:rsidP="003D15AB">
      <w:pPr>
        <w:pStyle w:val="Nivel4"/>
        <w:tabs>
          <w:tab w:val="clear" w:pos="360"/>
        </w:tabs>
        <w:rPr>
          <w:rFonts w:asciiTheme="minorHAnsi" w:hAnsiTheme="minorHAnsi" w:cstheme="minorHAnsi"/>
          <w:sz w:val="24"/>
          <w:szCs w:val="24"/>
        </w:rPr>
      </w:pPr>
      <w:r w:rsidRPr="00F05EF6">
        <w:rPr>
          <w:rFonts w:asciiTheme="minorHAnsi" w:hAnsiTheme="minorHAnsi" w:cstheme="minorHAnsi"/>
          <w:sz w:val="24"/>
          <w:szCs w:val="24"/>
        </w:rPr>
        <w:t>Os dados e informações do contratante devem residir exclusivamente em território nacional.</w:t>
      </w:r>
    </w:p>
    <w:p w:rsidR="003D15AB" w:rsidRPr="00F05EF6" w:rsidRDefault="003D15AB" w:rsidP="003D15AB">
      <w:pPr>
        <w:pStyle w:val="Nivel4"/>
        <w:tabs>
          <w:tab w:val="clear" w:pos="360"/>
        </w:tabs>
        <w:rPr>
          <w:rFonts w:asciiTheme="minorHAnsi" w:hAnsiTheme="minorHAnsi" w:cstheme="minorHAnsi"/>
          <w:sz w:val="24"/>
          <w:szCs w:val="24"/>
        </w:rPr>
      </w:pPr>
      <w:r w:rsidRPr="00F05EF6">
        <w:rPr>
          <w:rFonts w:asciiTheme="minorHAnsi" w:hAnsiTheme="minorHAnsi" w:cstheme="minorHAnsi"/>
          <w:sz w:val="24"/>
          <w:szCs w:val="24"/>
        </w:rPr>
        <w:t>A nuvem para armazenamento de dados deverá estabelecer de comunicação de no mínimo de 100 Mbps para download e upload com a Prefeitura Municipal de Congonhas.</w:t>
      </w:r>
    </w:p>
    <w:p w:rsidR="003D15AB" w:rsidRPr="00F05EF6" w:rsidRDefault="003D15AB" w:rsidP="003D15AB">
      <w:pPr>
        <w:pStyle w:val="Nivel4"/>
        <w:tabs>
          <w:tab w:val="clear" w:pos="360"/>
        </w:tabs>
        <w:rPr>
          <w:rFonts w:asciiTheme="minorHAnsi" w:hAnsiTheme="minorHAnsi" w:cstheme="minorHAnsi"/>
          <w:sz w:val="24"/>
          <w:szCs w:val="24"/>
        </w:rPr>
      </w:pPr>
      <w:r w:rsidRPr="00F05EF6">
        <w:rPr>
          <w:rFonts w:asciiTheme="minorHAnsi" w:hAnsiTheme="minorHAnsi" w:cstheme="minorHAnsi"/>
          <w:sz w:val="24"/>
          <w:szCs w:val="24"/>
        </w:rPr>
        <w:lastRenderedPageBreak/>
        <w:t>Não deverá possuir limite de consumo de banda.</w:t>
      </w:r>
    </w:p>
    <w:p w:rsidR="003D15AB" w:rsidRPr="00F05EF6" w:rsidRDefault="003D15AB" w:rsidP="003D15AB">
      <w:pPr>
        <w:pStyle w:val="Nivel4"/>
        <w:tabs>
          <w:tab w:val="clear" w:pos="360"/>
        </w:tabs>
        <w:rPr>
          <w:rFonts w:asciiTheme="minorHAnsi" w:hAnsiTheme="minorHAnsi" w:cstheme="minorHAnsi"/>
          <w:sz w:val="24"/>
          <w:szCs w:val="24"/>
        </w:rPr>
      </w:pPr>
      <w:r w:rsidRPr="00F05EF6">
        <w:rPr>
          <w:rFonts w:asciiTheme="minorHAnsi" w:hAnsiTheme="minorHAnsi" w:cstheme="minorHAnsi"/>
          <w:sz w:val="24"/>
          <w:szCs w:val="24"/>
        </w:rPr>
        <w:t>Não poderá existir cobrança por volume de transferência de dados entre o Prefeitura Municipal de Congonhas e o serviço de armazenamento em nuvem disponibilizado.</w:t>
      </w:r>
    </w:p>
    <w:p w:rsidR="003D15AB" w:rsidRPr="00F05EF6" w:rsidRDefault="003D15AB" w:rsidP="003D15AB">
      <w:pPr>
        <w:pStyle w:val="Nivel4"/>
        <w:tabs>
          <w:tab w:val="clear" w:pos="360"/>
        </w:tabs>
        <w:rPr>
          <w:rFonts w:asciiTheme="minorHAnsi" w:hAnsiTheme="minorHAnsi" w:cstheme="minorHAnsi"/>
          <w:sz w:val="24"/>
          <w:szCs w:val="24"/>
        </w:rPr>
      </w:pPr>
      <w:r w:rsidRPr="00F05EF6">
        <w:rPr>
          <w:rFonts w:asciiTheme="minorHAnsi" w:hAnsiTheme="minorHAnsi" w:cstheme="minorHAnsi"/>
          <w:sz w:val="24"/>
          <w:szCs w:val="24"/>
        </w:rPr>
        <w:t>Toda a comunicação entre o Prefeitura Municipal de Congonhas e a nuvem deverá ser segura com protocolos de criptografia.</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Características Gerais da Solução de Backup:</w:t>
      </w:r>
    </w:p>
    <w:p w:rsidR="003D15AB" w:rsidRPr="00F05EF6" w:rsidRDefault="003D15AB" w:rsidP="003D15AB">
      <w:pPr>
        <w:pStyle w:val="Nivel4"/>
        <w:tabs>
          <w:tab w:val="clear" w:pos="360"/>
        </w:tabs>
        <w:rPr>
          <w:rFonts w:asciiTheme="minorHAnsi" w:hAnsiTheme="minorHAnsi" w:cstheme="minorHAnsi"/>
          <w:sz w:val="24"/>
          <w:szCs w:val="24"/>
        </w:rPr>
      </w:pPr>
      <w:r w:rsidRPr="00F05EF6">
        <w:rPr>
          <w:rFonts w:asciiTheme="minorHAnsi" w:hAnsiTheme="minorHAnsi" w:cstheme="minorHAnsi"/>
          <w:sz w:val="24"/>
          <w:szCs w:val="24"/>
        </w:rPr>
        <w:t>Todo o software ofertado para a solução deverá de um único fabricante, a solução deverá incluir funcionalidades de proteção (</w:t>
      </w:r>
      <w:r w:rsidRPr="00F05EF6">
        <w:rPr>
          <w:rFonts w:asciiTheme="minorHAnsi" w:hAnsiTheme="minorHAnsi" w:cstheme="minorHAnsi"/>
          <w:i/>
          <w:sz w:val="24"/>
          <w:szCs w:val="24"/>
        </w:rPr>
        <w:t>backup</w:t>
      </w:r>
      <w:r w:rsidRPr="00F05EF6">
        <w:rPr>
          <w:rFonts w:asciiTheme="minorHAnsi" w:hAnsiTheme="minorHAnsi" w:cstheme="minorHAnsi"/>
          <w:sz w:val="24"/>
          <w:szCs w:val="24"/>
        </w:rPr>
        <w:t>) e replicação integradas em uma única solução, incluindo retorno (</w:t>
      </w:r>
      <w:proofErr w:type="spellStart"/>
      <w:r w:rsidRPr="00F05EF6">
        <w:rPr>
          <w:rFonts w:asciiTheme="minorHAnsi" w:hAnsiTheme="minorHAnsi" w:cstheme="minorHAnsi"/>
          <w:i/>
          <w:sz w:val="24"/>
          <w:szCs w:val="24"/>
        </w:rPr>
        <w:t>rollback</w:t>
      </w:r>
      <w:proofErr w:type="spellEnd"/>
      <w:r w:rsidRPr="00F05EF6">
        <w:rPr>
          <w:rFonts w:asciiTheme="minorHAnsi" w:hAnsiTheme="minorHAnsi" w:cstheme="minorHAnsi"/>
          <w:sz w:val="24"/>
          <w:szCs w:val="24"/>
        </w:rPr>
        <w:t xml:space="preserve">) de réplicas até a infraestrutura virtualizada. </w:t>
      </w:r>
    </w:p>
    <w:p w:rsidR="003D15AB" w:rsidRPr="00F05EF6" w:rsidRDefault="003D15AB" w:rsidP="003D15AB">
      <w:pPr>
        <w:pStyle w:val="Nivel4"/>
        <w:tabs>
          <w:tab w:val="clear" w:pos="360"/>
        </w:tabs>
        <w:rPr>
          <w:rFonts w:asciiTheme="minorHAnsi" w:hAnsiTheme="minorHAnsi" w:cstheme="minorHAnsi"/>
          <w:sz w:val="24"/>
          <w:szCs w:val="24"/>
        </w:rPr>
      </w:pPr>
      <w:r w:rsidRPr="00F05EF6">
        <w:rPr>
          <w:rFonts w:asciiTheme="minorHAnsi" w:hAnsiTheme="minorHAnsi" w:cstheme="minorHAnsi"/>
          <w:sz w:val="24"/>
          <w:szCs w:val="24"/>
        </w:rPr>
        <w:t xml:space="preserve">A solução deverá ser capaz de fazer backup de máquinas físicas Windows e Linux, com suporte a backup e </w:t>
      </w:r>
      <w:proofErr w:type="spellStart"/>
      <w:r w:rsidRPr="00F05EF6">
        <w:rPr>
          <w:rFonts w:asciiTheme="minorHAnsi" w:hAnsiTheme="minorHAnsi" w:cstheme="minorHAnsi"/>
          <w:sz w:val="24"/>
          <w:szCs w:val="24"/>
        </w:rPr>
        <w:t>restore</w:t>
      </w:r>
      <w:proofErr w:type="spellEnd"/>
      <w:r w:rsidRPr="00F05EF6">
        <w:rPr>
          <w:rFonts w:asciiTheme="minorHAnsi" w:hAnsiTheme="minorHAnsi" w:cstheme="minorHAnsi"/>
          <w:sz w:val="24"/>
          <w:szCs w:val="24"/>
        </w:rPr>
        <w:t xml:space="preserve"> no tipo "Imagem do computador" </w:t>
      </w:r>
      <w:proofErr w:type="spellStart"/>
      <w:r w:rsidRPr="00F05EF6">
        <w:rPr>
          <w:rFonts w:asciiTheme="minorHAnsi" w:hAnsiTheme="minorHAnsi" w:cstheme="minorHAnsi"/>
          <w:sz w:val="24"/>
          <w:szCs w:val="24"/>
        </w:rPr>
        <w:t>bare</w:t>
      </w:r>
      <w:proofErr w:type="spellEnd"/>
      <w:r w:rsidRPr="00F05EF6">
        <w:rPr>
          <w:rFonts w:asciiTheme="minorHAnsi" w:hAnsiTheme="minorHAnsi" w:cstheme="minorHAnsi"/>
          <w:sz w:val="24"/>
          <w:szCs w:val="24"/>
        </w:rPr>
        <w:t>-metal, por volume e por nível de arquivos.</w:t>
      </w:r>
    </w:p>
    <w:p w:rsidR="003D15AB" w:rsidRPr="00F05EF6" w:rsidRDefault="003D15AB" w:rsidP="003D15AB">
      <w:pPr>
        <w:pStyle w:val="Nivel4"/>
        <w:tabs>
          <w:tab w:val="clear" w:pos="360"/>
        </w:tabs>
        <w:rPr>
          <w:rFonts w:asciiTheme="minorHAnsi" w:hAnsiTheme="minorHAnsi" w:cstheme="minorHAnsi"/>
          <w:sz w:val="24"/>
          <w:szCs w:val="24"/>
        </w:rPr>
      </w:pPr>
      <w:r w:rsidRPr="00F05EF6">
        <w:rPr>
          <w:rFonts w:asciiTheme="minorHAnsi" w:hAnsiTheme="minorHAnsi" w:cstheme="minorHAnsi"/>
          <w:sz w:val="24"/>
          <w:szCs w:val="24"/>
        </w:rPr>
        <w:t xml:space="preserve">A solução não deverá necessitar de instalação de agentes para poder realizar suas tarefas de proteção, recuperação e replicação das máquinas virtuais. </w:t>
      </w:r>
    </w:p>
    <w:p w:rsidR="003D15AB" w:rsidRPr="00F05EF6" w:rsidRDefault="003D15AB" w:rsidP="003D15AB">
      <w:pPr>
        <w:pStyle w:val="Nivel4"/>
        <w:tabs>
          <w:tab w:val="clear" w:pos="360"/>
        </w:tabs>
        <w:rPr>
          <w:rFonts w:asciiTheme="minorHAnsi" w:hAnsiTheme="minorHAnsi" w:cstheme="minorHAnsi"/>
          <w:sz w:val="24"/>
          <w:szCs w:val="24"/>
        </w:rPr>
      </w:pPr>
      <w:r w:rsidRPr="00F05EF6">
        <w:rPr>
          <w:rFonts w:asciiTheme="minorHAnsi" w:hAnsiTheme="minorHAnsi" w:cstheme="minorHAnsi"/>
          <w:sz w:val="24"/>
          <w:szCs w:val="24"/>
        </w:rPr>
        <w:t xml:space="preserve">Deverá garantir, no mínimo, a proteção de máquinas virtuais e seus dados, gerenciadas através das soluções de virtualização </w:t>
      </w:r>
      <w:proofErr w:type="spellStart"/>
      <w:r w:rsidRPr="00F05EF6">
        <w:rPr>
          <w:rFonts w:asciiTheme="minorHAnsi" w:hAnsiTheme="minorHAnsi" w:cstheme="minorHAnsi"/>
          <w:sz w:val="24"/>
          <w:szCs w:val="24"/>
        </w:rPr>
        <w:t>VMware</w:t>
      </w:r>
      <w:proofErr w:type="spellEnd"/>
      <w:r w:rsidRPr="00F05EF6">
        <w:rPr>
          <w:rFonts w:asciiTheme="minorHAnsi" w:hAnsiTheme="minorHAnsi" w:cstheme="minorHAnsi"/>
          <w:sz w:val="24"/>
          <w:szCs w:val="24"/>
        </w:rPr>
        <w:t xml:space="preserve">, sendo integrada ao </w:t>
      </w:r>
      <w:proofErr w:type="spellStart"/>
      <w:r w:rsidRPr="00F05EF6">
        <w:rPr>
          <w:rFonts w:asciiTheme="minorHAnsi" w:hAnsiTheme="minorHAnsi" w:cstheme="minorHAnsi"/>
          <w:sz w:val="24"/>
          <w:szCs w:val="24"/>
        </w:rPr>
        <w:t>Vcenter</w:t>
      </w:r>
      <w:proofErr w:type="spellEnd"/>
      <w:r w:rsidRPr="00F05EF6">
        <w:rPr>
          <w:rFonts w:asciiTheme="minorHAnsi" w:hAnsiTheme="minorHAnsi" w:cstheme="minorHAnsi"/>
          <w:sz w:val="24"/>
          <w:szCs w:val="24"/>
        </w:rPr>
        <w:t xml:space="preserve"> do CONTRATANTE.</w:t>
      </w:r>
    </w:p>
    <w:p w:rsidR="003D15AB" w:rsidRPr="00F05EF6" w:rsidRDefault="003D15AB" w:rsidP="003D15AB">
      <w:pPr>
        <w:pStyle w:val="Nivel4"/>
        <w:tabs>
          <w:tab w:val="clear" w:pos="360"/>
        </w:tabs>
        <w:rPr>
          <w:rFonts w:asciiTheme="minorHAnsi" w:hAnsiTheme="minorHAnsi" w:cstheme="minorHAnsi"/>
          <w:sz w:val="24"/>
          <w:szCs w:val="24"/>
        </w:rPr>
      </w:pPr>
      <w:r w:rsidRPr="00F05EF6">
        <w:rPr>
          <w:rFonts w:asciiTheme="minorHAnsi" w:hAnsiTheme="minorHAnsi" w:cstheme="minorHAnsi"/>
          <w:sz w:val="24"/>
          <w:szCs w:val="24"/>
        </w:rPr>
        <w:t xml:space="preserve">Deverá ter a capacidade de replicação de dados armazenados entre </w:t>
      </w:r>
      <w:proofErr w:type="spellStart"/>
      <w:r w:rsidRPr="00F05EF6">
        <w:rPr>
          <w:rFonts w:asciiTheme="minorHAnsi" w:hAnsiTheme="minorHAnsi" w:cstheme="minorHAnsi"/>
          <w:sz w:val="24"/>
          <w:szCs w:val="24"/>
        </w:rPr>
        <w:t>storages</w:t>
      </w:r>
      <w:proofErr w:type="spellEnd"/>
      <w:r w:rsidRPr="00F05EF6">
        <w:rPr>
          <w:rFonts w:asciiTheme="minorHAnsi" w:hAnsiTheme="minorHAnsi" w:cstheme="minorHAnsi"/>
          <w:sz w:val="24"/>
          <w:szCs w:val="24"/>
        </w:rPr>
        <w:t xml:space="preserve">, máquinas e </w:t>
      </w:r>
      <w:proofErr w:type="spellStart"/>
      <w:r w:rsidRPr="00F05EF6">
        <w:rPr>
          <w:rFonts w:asciiTheme="minorHAnsi" w:hAnsiTheme="minorHAnsi" w:cstheme="minorHAnsi"/>
          <w:sz w:val="24"/>
          <w:szCs w:val="24"/>
        </w:rPr>
        <w:t>clouds</w:t>
      </w:r>
      <w:proofErr w:type="spellEnd"/>
      <w:r w:rsidRPr="00F05EF6">
        <w:rPr>
          <w:rFonts w:asciiTheme="minorHAnsi" w:hAnsiTheme="minorHAnsi" w:cstheme="minorHAnsi"/>
          <w:sz w:val="24"/>
          <w:szCs w:val="24"/>
        </w:rPr>
        <w:t xml:space="preserve"> de configuração e de fabricantes diferentes.</w:t>
      </w:r>
    </w:p>
    <w:p w:rsidR="003D15AB" w:rsidRPr="00F05EF6" w:rsidRDefault="003D15AB" w:rsidP="003D15AB">
      <w:pPr>
        <w:pStyle w:val="Nivel4"/>
        <w:tabs>
          <w:tab w:val="clear" w:pos="360"/>
        </w:tabs>
        <w:rPr>
          <w:rFonts w:asciiTheme="minorHAnsi" w:hAnsiTheme="minorHAnsi" w:cstheme="minorHAnsi"/>
          <w:sz w:val="24"/>
          <w:szCs w:val="24"/>
        </w:rPr>
      </w:pPr>
      <w:r w:rsidRPr="00F05EF6">
        <w:rPr>
          <w:rFonts w:asciiTheme="minorHAnsi" w:hAnsiTheme="minorHAnsi" w:cstheme="minorHAnsi"/>
          <w:sz w:val="24"/>
          <w:szCs w:val="24"/>
        </w:rPr>
        <w:t xml:space="preserve">Deverá proteger o ambiente, sem interromper a atividade das máquinas virtuais e sem prejudicar sua performance, facilitando as tarefas de proteção (backup) e migrações em conjunto. </w:t>
      </w:r>
    </w:p>
    <w:p w:rsidR="003D15AB" w:rsidRPr="00F05EF6" w:rsidRDefault="003D15AB" w:rsidP="003D15AB">
      <w:pPr>
        <w:pStyle w:val="Nivel4"/>
        <w:tabs>
          <w:tab w:val="clear" w:pos="360"/>
        </w:tabs>
        <w:rPr>
          <w:rFonts w:asciiTheme="minorHAnsi" w:hAnsiTheme="minorHAnsi" w:cstheme="minorHAnsi"/>
          <w:sz w:val="24"/>
          <w:szCs w:val="24"/>
        </w:rPr>
      </w:pPr>
      <w:r w:rsidRPr="00F05EF6">
        <w:rPr>
          <w:rFonts w:asciiTheme="minorHAnsi" w:hAnsiTheme="minorHAnsi" w:cstheme="minorHAnsi"/>
          <w:sz w:val="24"/>
          <w:szCs w:val="24"/>
        </w:rPr>
        <w:t>Deverá ter a capacidade de testar a consistência do backup e replicação (S.O., aplicação, VM), emitindo relatório de auditoria para garantir a capacidade de recuperação.</w:t>
      </w:r>
    </w:p>
    <w:p w:rsidR="003D15AB" w:rsidRPr="00F05EF6" w:rsidRDefault="003D15AB" w:rsidP="003D15AB">
      <w:pPr>
        <w:pStyle w:val="Nivel4"/>
        <w:tabs>
          <w:tab w:val="clear" w:pos="360"/>
        </w:tabs>
        <w:rPr>
          <w:rFonts w:asciiTheme="minorHAnsi" w:hAnsiTheme="minorHAnsi" w:cstheme="minorHAnsi"/>
          <w:sz w:val="24"/>
          <w:szCs w:val="24"/>
        </w:rPr>
      </w:pPr>
      <w:r w:rsidRPr="00F05EF6">
        <w:rPr>
          <w:rFonts w:asciiTheme="minorHAnsi" w:hAnsiTheme="minorHAnsi" w:cstheme="minorHAnsi"/>
          <w:sz w:val="24"/>
          <w:szCs w:val="24"/>
        </w:rPr>
        <w:t xml:space="preserve">Deverá prover a </w:t>
      </w:r>
      <w:proofErr w:type="spellStart"/>
      <w:r w:rsidRPr="00F05EF6">
        <w:rPr>
          <w:rFonts w:asciiTheme="minorHAnsi" w:hAnsiTheme="minorHAnsi" w:cstheme="minorHAnsi"/>
          <w:sz w:val="24"/>
          <w:szCs w:val="24"/>
        </w:rPr>
        <w:t>deduplicação</w:t>
      </w:r>
      <w:proofErr w:type="spellEnd"/>
      <w:r w:rsidRPr="00F05EF6">
        <w:rPr>
          <w:rFonts w:asciiTheme="minorHAnsi" w:hAnsiTheme="minorHAnsi" w:cstheme="minorHAnsi"/>
          <w:sz w:val="24"/>
          <w:szCs w:val="24"/>
        </w:rPr>
        <w:t xml:space="preserve"> e compressão das máquinas virtuais diretamente e durante a operação de backup.</w:t>
      </w:r>
    </w:p>
    <w:p w:rsidR="003D15AB" w:rsidRPr="00F05EF6" w:rsidRDefault="003D15AB" w:rsidP="003D15AB">
      <w:pPr>
        <w:pStyle w:val="Nivel4"/>
        <w:tabs>
          <w:tab w:val="clear" w:pos="360"/>
        </w:tabs>
        <w:rPr>
          <w:rFonts w:asciiTheme="minorHAnsi" w:hAnsiTheme="minorHAnsi" w:cstheme="minorHAnsi"/>
          <w:sz w:val="24"/>
          <w:szCs w:val="24"/>
        </w:rPr>
      </w:pPr>
      <w:r w:rsidRPr="00F05EF6">
        <w:rPr>
          <w:rFonts w:asciiTheme="minorHAnsi" w:hAnsiTheme="minorHAnsi" w:cstheme="minorHAnsi"/>
          <w:sz w:val="24"/>
          <w:szCs w:val="24"/>
        </w:rPr>
        <w:t xml:space="preserve">Deverá ser capaz de proteger, de forma indistinta, uma máquina virtual completa ou discos virtuais específicos de uma máquina virtual. </w:t>
      </w:r>
    </w:p>
    <w:p w:rsidR="003D15AB" w:rsidRPr="00F05EF6" w:rsidRDefault="003D15AB" w:rsidP="003D15AB">
      <w:pPr>
        <w:pStyle w:val="Nivel4"/>
        <w:tabs>
          <w:tab w:val="clear" w:pos="360"/>
        </w:tabs>
        <w:rPr>
          <w:rFonts w:asciiTheme="minorHAnsi" w:hAnsiTheme="minorHAnsi" w:cstheme="minorHAnsi"/>
          <w:sz w:val="24"/>
          <w:szCs w:val="24"/>
        </w:rPr>
      </w:pPr>
      <w:r w:rsidRPr="00F05EF6">
        <w:rPr>
          <w:rFonts w:asciiTheme="minorHAnsi" w:hAnsiTheme="minorHAnsi" w:cstheme="minorHAnsi"/>
          <w:sz w:val="24"/>
          <w:szCs w:val="24"/>
        </w:rPr>
        <w:t>Deverá ser fornecida com ferramenta de gestão de arquivos para os administradores de máquinas virtuais no console do operador.</w:t>
      </w:r>
    </w:p>
    <w:p w:rsidR="003D15AB" w:rsidRPr="00F05EF6" w:rsidRDefault="003D15AB" w:rsidP="003D15AB">
      <w:pPr>
        <w:pStyle w:val="Nivel4"/>
        <w:tabs>
          <w:tab w:val="clear" w:pos="360"/>
        </w:tabs>
        <w:rPr>
          <w:rFonts w:asciiTheme="minorHAnsi" w:hAnsiTheme="minorHAnsi" w:cstheme="minorHAnsi"/>
          <w:sz w:val="24"/>
          <w:szCs w:val="24"/>
        </w:rPr>
      </w:pPr>
      <w:r w:rsidRPr="00F05EF6">
        <w:rPr>
          <w:rFonts w:asciiTheme="minorHAnsi" w:hAnsiTheme="minorHAnsi" w:cstheme="minorHAnsi"/>
          <w:sz w:val="24"/>
          <w:szCs w:val="24"/>
        </w:rPr>
        <w:t xml:space="preserve">Deverá ter a capacidade de integração através de </w:t>
      </w:r>
      <w:proofErr w:type="spellStart"/>
      <w:r w:rsidRPr="00F05EF6">
        <w:rPr>
          <w:rFonts w:asciiTheme="minorHAnsi" w:hAnsiTheme="minorHAnsi" w:cstheme="minorHAnsi"/>
          <w:sz w:val="24"/>
          <w:szCs w:val="24"/>
        </w:rPr>
        <w:t>API’s</w:t>
      </w:r>
      <w:proofErr w:type="spellEnd"/>
      <w:r w:rsidRPr="00F05EF6">
        <w:rPr>
          <w:rFonts w:asciiTheme="minorHAnsi" w:hAnsiTheme="minorHAnsi" w:cstheme="minorHAnsi"/>
          <w:sz w:val="24"/>
          <w:szCs w:val="24"/>
        </w:rPr>
        <w:t xml:space="preserve"> dos fabricantes de infraestrutura virtualizada para a proteção de dados. </w:t>
      </w:r>
    </w:p>
    <w:p w:rsidR="003D15AB" w:rsidRPr="00F05EF6" w:rsidRDefault="003D15AB" w:rsidP="003D15AB">
      <w:pPr>
        <w:pStyle w:val="Nivel4"/>
        <w:tabs>
          <w:tab w:val="clear" w:pos="360"/>
        </w:tabs>
        <w:rPr>
          <w:rFonts w:asciiTheme="minorHAnsi" w:hAnsiTheme="minorHAnsi" w:cstheme="minorHAnsi"/>
          <w:sz w:val="24"/>
          <w:szCs w:val="24"/>
        </w:rPr>
      </w:pPr>
      <w:r w:rsidRPr="00F05EF6">
        <w:rPr>
          <w:rFonts w:asciiTheme="minorHAnsi" w:hAnsiTheme="minorHAnsi" w:cstheme="minorHAnsi"/>
          <w:sz w:val="24"/>
          <w:szCs w:val="24"/>
        </w:rPr>
        <w:t xml:space="preserve">Deverá ter a capacidade de realizar proteção (backup) incremental e replicação, aproveitando a tecnologia de “rastreio de blocos modificados” (CBT – </w:t>
      </w:r>
      <w:proofErr w:type="spellStart"/>
      <w:r w:rsidRPr="00F05EF6">
        <w:rPr>
          <w:rFonts w:asciiTheme="minorHAnsi" w:hAnsiTheme="minorHAnsi" w:cstheme="minorHAnsi"/>
          <w:sz w:val="24"/>
          <w:szCs w:val="24"/>
        </w:rPr>
        <w:t>changed</w:t>
      </w:r>
      <w:proofErr w:type="spellEnd"/>
      <w:r w:rsidRPr="00F05EF6">
        <w:rPr>
          <w:rFonts w:asciiTheme="minorHAnsi" w:hAnsiTheme="minorHAnsi" w:cstheme="minorHAnsi"/>
          <w:sz w:val="24"/>
          <w:szCs w:val="24"/>
        </w:rPr>
        <w:t xml:space="preserve"> </w:t>
      </w:r>
      <w:proofErr w:type="spellStart"/>
      <w:r w:rsidRPr="00F05EF6">
        <w:rPr>
          <w:rFonts w:asciiTheme="minorHAnsi" w:hAnsiTheme="minorHAnsi" w:cstheme="minorHAnsi"/>
          <w:sz w:val="24"/>
          <w:szCs w:val="24"/>
        </w:rPr>
        <w:t>block</w:t>
      </w:r>
      <w:proofErr w:type="spellEnd"/>
      <w:r w:rsidRPr="00F05EF6">
        <w:rPr>
          <w:rFonts w:asciiTheme="minorHAnsi" w:hAnsiTheme="minorHAnsi" w:cstheme="minorHAnsi"/>
          <w:sz w:val="24"/>
          <w:szCs w:val="24"/>
        </w:rPr>
        <w:t xml:space="preserve"> </w:t>
      </w:r>
      <w:proofErr w:type="spellStart"/>
      <w:r w:rsidRPr="00F05EF6">
        <w:rPr>
          <w:rFonts w:asciiTheme="minorHAnsi" w:hAnsiTheme="minorHAnsi" w:cstheme="minorHAnsi"/>
          <w:sz w:val="24"/>
          <w:szCs w:val="24"/>
        </w:rPr>
        <w:t>tracking</w:t>
      </w:r>
      <w:proofErr w:type="spellEnd"/>
      <w:r w:rsidRPr="00F05EF6">
        <w:rPr>
          <w:rFonts w:asciiTheme="minorHAnsi" w:hAnsiTheme="minorHAnsi" w:cstheme="minorHAnsi"/>
          <w:sz w:val="24"/>
          <w:szCs w:val="24"/>
        </w:rPr>
        <w:t>), reduzindo ao mínimo necessário, o tempo de backup e possibilitando proteção (backup e replicação).</w:t>
      </w:r>
    </w:p>
    <w:p w:rsidR="003D15AB" w:rsidRPr="00F05EF6" w:rsidRDefault="003D15AB" w:rsidP="003D15AB">
      <w:pPr>
        <w:pStyle w:val="Nivel4"/>
        <w:tabs>
          <w:tab w:val="clear" w:pos="360"/>
        </w:tabs>
        <w:rPr>
          <w:rFonts w:asciiTheme="minorHAnsi" w:hAnsiTheme="minorHAnsi" w:cstheme="minorHAnsi"/>
          <w:sz w:val="24"/>
          <w:szCs w:val="24"/>
        </w:rPr>
      </w:pPr>
      <w:r w:rsidRPr="00F05EF6">
        <w:rPr>
          <w:rFonts w:asciiTheme="minorHAnsi" w:hAnsiTheme="minorHAnsi" w:cstheme="minorHAnsi"/>
          <w:sz w:val="24"/>
          <w:szCs w:val="24"/>
        </w:rPr>
        <w:lastRenderedPageBreak/>
        <w:t>Deverá oferecer múltiplas estratégias e opções de transporte de dados para as áreas de proteção (backup):</w:t>
      </w:r>
    </w:p>
    <w:p w:rsidR="003D15AB" w:rsidRPr="00F05EF6" w:rsidRDefault="003D15AB" w:rsidP="003D15AB">
      <w:pPr>
        <w:pStyle w:val="Nivel4"/>
        <w:tabs>
          <w:tab w:val="clear" w:pos="360"/>
        </w:tabs>
        <w:rPr>
          <w:rFonts w:asciiTheme="minorHAnsi" w:hAnsiTheme="minorHAnsi" w:cstheme="minorHAnsi"/>
          <w:sz w:val="24"/>
          <w:szCs w:val="24"/>
        </w:rPr>
      </w:pPr>
      <w:r w:rsidRPr="00F05EF6">
        <w:rPr>
          <w:rFonts w:asciiTheme="minorHAnsi" w:hAnsiTheme="minorHAnsi" w:cstheme="minorHAnsi"/>
          <w:sz w:val="24"/>
          <w:szCs w:val="24"/>
        </w:rPr>
        <w:t xml:space="preserve">• Diretamente através de </w:t>
      </w:r>
      <w:proofErr w:type="spellStart"/>
      <w:r w:rsidRPr="00F05EF6">
        <w:rPr>
          <w:rFonts w:asciiTheme="minorHAnsi" w:hAnsiTheme="minorHAnsi" w:cstheme="minorHAnsi"/>
          <w:sz w:val="24"/>
          <w:szCs w:val="24"/>
        </w:rPr>
        <w:t>Storage</w:t>
      </w:r>
      <w:proofErr w:type="spellEnd"/>
      <w:r w:rsidRPr="00F05EF6">
        <w:rPr>
          <w:rFonts w:asciiTheme="minorHAnsi" w:hAnsiTheme="minorHAnsi" w:cstheme="minorHAnsi"/>
          <w:sz w:val="24"/>
          <w:szCs w:val="24"/>
        </w:rPr>
        <w:t xml:space="preserve"> </w:t>
      </w:r>
      <w:proofErr w:type="spellStart"/>
      <w:r w:rsidRPr="00F05EF6">
        <w:rPr>
          <w:rFonts w:asciiTheme="minorHAnsi" w:hAnsiTheme="minorHAnsi" w:cstheme="minorHAnsi"/>
          <w:sz w:val="24"/>
          <w:szCs w:val="24"/>
        </w:rPr>
        <w:t>Area</w:t>
      </w:r>
      <w:proofErr w:type="spellEnd"/>
      <w:r w:rsidRPr="00F05EF6">
        <w:rPr>
          <w:rFonts w:asciiTheme="minorHAnsi" w:hAnsiTheme="minorHAnsi" w:cstheme="minorHAnsi"/>
          <w:sz w:val="24"/>
          <w:szCs w:val="24"/>
        </w:rPr>
        <w:t xml:space="preserve"> Network (SAN);</w:t>
      </w:r>
    </w:p>
    <w:p w:rsidR="003D15AB" w:rsidRPr="00F05EF6" w:rsidRDefault="003D15AB" w:rsidP="003D15AB">
      <w:pPr>
        <w:pStyle w:val="Nivel4"/>
        <w:tabs>
          <w:tab w:val="clear" w:pos="360"/>
        </w:tabs>
        <w:rPr>
          <w:rFonts w:asciiTheme="minorHAnsi" w:hAnsiTheme="minorHAnsi" w:cstheme="minorHAnsi"/>
          <w:sz w:val="24"/>
          <w:szCs w:val="24"/>
        </w:rPr>
      </w:pPr>
      <w:r w:rsidRPr="00F05EF6">
        <w:rPr>
          <w:rFonts w:asciiTheme="minorHAnsi" w:hAnsiTheme="minorHAnsi" w:cstheme="minorHAnsi"/>
          <w:sz w:val="24"/>
          <w:szCs w:val="24"/>
        </w:rPr>
        <w:t xml:space="preserve">• Diretamente do </w:t>
      </w:r>
      <w:proofErr w:type="spellStart"/>
      <w:r w:rsidRPr="00F05EF6">
        <w:rPr>
          <w:rFonts w:asciiTheme="minorHAnsi" w:hAnsiTheme="minorHAnsi" w:cstheme="minorHAnsi"/>
          <w:sz w:val="24"/>
          <w:szCs w:val="24"/>
        </w:rPr>
        <w:t>storage</w:t>
      </w:r>
      <w:proofErr w:type="spellEnd"/>
      <w:r w:rsidRPr="00F05EF6">
        <w:rPr>
          <w:rFonts w:asciiTheme="minorHAnsi" w:hAnsiTheme="minorHAnsi" w:cstheme="minorHAnsi"/>
          <w:sz w:val="24"/>
          <w:szCs w:val="24"/>
        </w:rPr>
        <w:t xml:space="preserve">, através do </w:t>
      </w:r>
      <w:proofErr w:type="spellStart"/>
      <w:r w:rsidRPr="00F05EF6">
        <w:rPr>
          <w:rFonts w:asciiTheme="minorHAnsi" w:hAnsiTheme="minorHAnsi" w:cstheme="minorHAnsi"/>
          <w:sz w:val="24"/>
          <w:szCs w:val="24"/>
        </w:rPr>
        <w:t>hypervisor</w:t>
      </w:r>
      <w:proofErr w:type="spellEnd"/>
      <w:r w:rsidRPr="00F05EF6">
        <w:rPr>
          <w:rFonts w:asciiTheme="minorHAnsi" w:hAnsiTheme="minorHAnsi" w:cstheme="minorHAnsi"/>
          <w:sz w:val="24"/>
          <w:szCs w:val="24"/>
        </w:rPr>
        <w:t xml:space="preserve"> I/O (Virtual Appliance);</w:t>
      </w:r>
    </w:p>
    <w:p w:rsidR="003D15AB" w:rsidRPr="00F05EF6" w:rsidRDefault="003D15AB" w:rsidP="003D15AB">
      <w:pPr>
        <w:pStyle w:val="Nivel4"/>
        <w:tabs>
          <w:tab w:val="clear" w:pos="360"/>
        </w:tabs>
        <w:rPr>
          <w:rFonts w:asciiTheme="minorHAnsi" w:hAnsiTheme="minorHAnsi" w:cstheme="minorHAnsi"/>
          <w:sz w:val="24"/>
          <w:szCs w:val="24"/>
        </w:rPr>
      </w:pPr>
      <w:proofErr w:type="gramStart"/>
      <w:r w:rsidRPr="00F05EF6">
        <w:rPr>
          <w:rFonts w:asciiTheme="minorHAnsi" w:hAnsiTheme="minorHAnsi" w:cstheme="minorHAnsi"/>
          <w:sz w:val="24"/>
          <w:szCs w:val="24"/>
        </w:rPr>
        <w:t>• Mediante</w:t>
      </w:r>
      <w:proofErr w:type="gramEnd"/>
      <w:r w:rsidRPr="00F05EF6">
        <w:rPr>
          <w:rFonts w:asciiTheme="minorHAnsi" w:hAnsiTheme="minorHAnsi" w:cstheme="minorHAnsi"/>
          <w:sz w:val="24"/>
          <w:szCs w:val="24"/>
        </w:rPr>
        <w:t xml:space="preserve"> uso da rede local (LAN).</w:t>
      </w:r>
    </w:p>
    <w:p w:rsidR="003D15AB" w:rsidRPr="00F05EF6" w:rsidRDefault="003D15AB" w:rsidP="003D15AB">
      <w:pPr>
        <w:pStyle w:val="Nivel4"/>
        <w:tabs>
          <w:tab w:val="clear" w:pos="360"/>
        </w:tabs>
        <w:rPr>
          <w:rFonts w:asciiTheme="minorHAnsi" w:hAnsiTheme="minorHAnsi" w:cstheme="minorHAnsi"/>
          <w:sz w:val="24"/>
          <w:szCs w:val="24"/>
        </w:rPr>
      </w:pPr>
      <w:r w:rsidRPr="00F05EF6">
        <w:rPr>
          <w:rFonts w:asciiTheme="minorHAnsi" w:hAnsiTheme="minorHAnsi" w:cstheme="minorHAnsi"/>
          <w:sz w:val="24"/>
          <w:szCs w:val="24"/>
        </w:rPr>
        <w:t xml:space="preserve">Deverá proporcionar uma console de controle centralizado de implementação que possibilite uma visão consolidada de sua arquitetura distribuída e conjunto de múltiplos servidores de proteção (backup), relatórios centralizados, alertas consolidados e restauração de autosserviço de máquinas virtuais no nível de sistema de arquivos (granular), com delegação de permissões. </w:t>
      </w:r>
    </w:p>
    <w:p w:rsidR="003D15AB" w:rsidRPr="00F05EF6" w:rsidRDefault="003D15AB" w:rsidP="003D15AB">
      <w:pPr>
        <w:pStyle w:val="Nivel4"/>
        <w:tabs>
          <w:tab w:val="clear" w:pos="360"/>
        </w:tabs>
        <w:rPr>
          <w:rFonts w:asciiTheme="minorHAnsi" w:hAnsiTheme="minorHAnsi" w:cstheme="minorHAnsi"/>
          <w:sz w:val="24"/>
          <w:szCs w:val="24"/>
        </w:rPr>
      </w:pPr>
      <w:r w:rsidRPr="00F05EF6">
        <w:rPr>
          <w:rFonts w:asciiTheme="minorHAnsi" w:hAnsiTheme="minorHAnsi" w:cstheme="minorHAnsi"/>
          <w:sz w:val="24"/>
          <w:szCs w:val="24"/>
        </w:rPr>
        <w:t>Deverá manter um backup sintético, eliminando assim a necessidade de realizar backups completos (</w:t>
      </w:r>
      <w:proofErr w:type="spellStart"/>
      <w:r w:rsidRPr="00F05EF6">
        <w:rPr>
          <w:rFonts w:asciiTheme="minorHAnsi" w:hAnsiTheme="minorHAnsi" w:cstheme="minorHAnsi"/>
          <w:sz w:val="24"/>
          <w:szCs w:val="24"/>
        </w:rPr>
        <w:t>full</w:t>
      </w:r>
      <w:proofErr w:type="spellEnd"/>
      <w:r w:rsidRPr="00F05EF6">
        <w:rPr>
          <w:rFonts w:asciiTheme="minorHAnsi" w:hAnsiTheme="minorHAnsi" w:cstheme="minorHAnsi"/>
          <w:sz w:val="24"/>
          <w:szCs w:val="24"/>
        </w:rPr>
        <w:t>) periódicos, incremental permanente, o que permitirá economizar tempo e espaço.</w:t>
      </w:r>
    </w:p>
    <w:p w:rsidR="003D15AB" w:rsidRPr="00F05EF6" w:rsidRDefault="003D15AB" w:rsidP="003D15AB">
      <w:pPr>
        <w:pStyle w:val="Nivel4"/>
        <w:tabs>
          <w:tab w:val="clear" w:pos="360"/>
        </w:tabs>
        <w:rPr>
          <w:rFonts w:asciiTheme="minorHAnsi" w:hAnsiTheme="minorHAnsi" w:cstheme="minorHAnsi"/>
          <w:sz w:val="24"/>
          <w:szCs w:val="24"/>
        </w:rPr>
      </w:pPr>
      <w:r w:rsidRPr="00F05EF6">
        <w:rPr>
          <w:rFonts w:asciiTheme="minorHAnsi" w:hAnsiTheme="minorHAnsi" w:cstheme="minorHAnsi"/>
          <w:sz w:val="24"/>
          <w:szCs w:val="24"/>
        </w:rPr>
        <w:t xml:space="preserve">Deverá contar com tecnologia de </w:t>
      </w:r>
      <w:proofErr w:type="spellStart"/>
      <w:r w:rsidRPr="00F05EF6">
        <w:rPr>
          <w:rFonts w:asciiTheme="minorHAnsi" w:hAnsiTheme="minorHAnsi" w:cstheme="minorHAnsi"/>
          <w:sz w:val="24"/>
          <w:szCs w:val="24"/>
        </w:rPr>
        <w:t>deduplicação</w:t>
      </w:r>
      <w:proofErr w:type="spellEnd"/>
      <w:r w:rsidRPr="00F05EF6">
        <w:rPr>
          <w:rFonts w:asciiTheme="minorHAnsi" w:hAnsiTheme="minorHAnsi" w:cstheme="minorHAnsi"/>
          <w:sz w:val="24"/>
          <w:szCs w:val="24"/>
        </w:rPr>
        <w:t xml:space="preserve"> também para o ambiente de máquinas virtuais para gerar economia de espaço de armazenamento no repositório de backups sem a necessidade de hardware de terceiros (</w:t>
      </w:r>
      <w:proofErr w:type="spellStart"/>
      <w:r w:rsidRPr="00F05EF6">
        <w:rPr>
          <w:rFonts w:asciiTheme="minorHAnsi" w:hAnsiTheme="minorHAnsi" w:cstheme="minorHAnsi"/>
          <w:sz w:val="24"/>
          <w:szCs w:val="24"/>
        </w:rPr>
        <w:t>appliance</w:t>
      </w:r>
      <w:proofErr w:type="spellEnd"/>
      <w:r w:rsidRPr="00F05EF6">
        <w:rPr>
          <w:rFonts w:asciiTheme="minorHAnsi" w:hAnsiTheme="minorHAnsi" w:cstheme="minorHAnsi"/>
          <w:sz w:val="24"/>
          <w:szCs w:val="24"/>
        </w:rPr>
        <w:t xml:space="preserve"> </w:t>
      </w:r>
      <w:proofErr w:type="spellStart"/>
      <w:r w:rsidRPr="00F05EF6">
        <w:rPr>
          <w:rFonts w:asciiTheme="minorHAnsi" w:hAnsiTheme="minorHAnsi" w:cstheme="minorHAnsi"/>
          <w:sz w:val="24"/>
          <w:szCs w:val="24"/>
        </w:rPr>
        <w:t>deduplicadora</w:t>
      </w:r>
      <w:proofErr w:type="spellEnd"/>
      <w:r w:rsidRPr="00F05EF6">
        <w:rPr>
          <w:rFonts w:asciiTheme="minorHAnsi" w:hAnsiTheme="minorHAnsi" w:cstheme="minorHAnsi"/>
          <w:sz w:val="24"/>
          <w:szCs w:val="24"/>
        </w:rPr>
        <w:t>).</w:t>
      </w:r>
    </w:p>
    <w:p w:rsidR="003D15AB" w:rsidRPr="00F05EF6" w:rsidRDefault="003D15AB" w:rsidP="003D15AB">
      <w:pPr>
        <w:pStyle w:val="Nivel4"/>
        <w:tabs>
          <w:tab w:val="clear" w:pos="360"/>
        </w:tabs>
        <w:rPr>
          <w:rFonts w:asciiTheme="minorHAnsi" w:hAnsiTheme="minorHAnsi" w:cstheme="minorHAnsi"/>
          <w:sz w:val="24"/>
          <w:szCs w:val="24"/>
        </w:rPr>
      </w:pPr>
      <w:r w:rsidRPr="00F05EF6">
        <w:rPr>
          <w:rFonts w:asciiTheme="minorHAnsi" w:hAnsiTheme="minorHAnsi" w:cstheme="minorHAnsi"/>
          <w:sz w:val="24"/>
          <w:szCs w:val="24"/>
        </w:rPr>
        <w:t>Deverá proporcionar proteção quase contínua de dados (</w:t>
      </w:r>
      <w:proofErr w:type="spellStart"/>
      <w:r w:rsidRPr="00F05EF6">
        <w:rPr>
          <w:rFonts w:asciiTheme="minorHAnsi" w:hAnsiTheme="minorHAnsi" w:cstheme="minorHAnsi"/>
          <w:sz w:val="24"/>
          <w:szCs w:val="24"/>
        </w:rPr>
        <w:t>near</w:t>
      </w:r>
      <w:proofErr w:type="spellEnd"/>
      <w:r w:rsidRPr="00F05EF6">
        <w:rPr>
          <w:rFonts w:asciiTheme="minorHAnsi" w:hAnsiTheme="minorHAnsi" w:cstheme="minorHAnsi"/>
          <w:sz w:val="24"/>
          <w:szCs w:val="24"/>
        </w:rPr>
        <w:t>-CDP), permitindo a minimização dos Objetivos de Pontos de Recuperação (RPO).</w:t>
      </w:r>
    </w:p>
    <w:p w:rsidR="003D15AB" w:rsidRPr="00F05EF6" w:rsidRDefault="003D15AB" w:rsidP="003D15AB">
      <w:pPr>
        <w:pStyle w:val="Nivel4"/>
        <w:tabs>
          <w:tab w:val="clear" w:pos="360"/>
        </w:tabs>
        <w:rPr>
          <w:rFonts w:asciiTheme="minorHAnsi" w:hAnsiTheme="minorHAnsi" w:cstheme="minorHAnsi"/>
          <w:sz w:val="24"/>
          <w:szCs w:val="24"/>
        </w:rPr>
      </w:pPr>
      <w:r w:rsidRPr="00F05EF6">
        <w:rPr>
          <w:rFonts w:asciiTheme="minorHAnsi" w:hAnsiTheme="minorHAnsi" w:cstheme="minorHAnsi"/>
          <w:sz w:val="24"/>
          <w:szCs w:val="24"/>
        </w:rPr>
        <w:t xml:space="preserve">Deverá prover/devolver o serviço aos usuários através da inicialização da máquina virtual que falhou no </w:t>
      </w:r>
      <w:proofErr w:type="spellStart"/>
      <w:r w:rsidRPr="00F05EF6">
        <w:rPr>
          <w:rFonts w:asciiTheme="minorHAnsi" w:hAnsiTheme="minorHAnsi" w:cstheme="minorHAnsi"/>
          <w:sz w:val="24"/>
          <w:szCs w:val="24"/>
        </w:rPr>
        <w:t>Vcenter</w:t>
      </w:r>
      <w:proofErr w:type="spellEnd"/>
      <w:r w:rsidRPr="00F05EF6">
        <w:rPr>
          <w:rFonts w:asciiTheme="minorHAnsi" w:hAnsiTheme="minorHAnsi" w:cstheme="minorHAnsi"/>
          <w:sz w:val="24"/>
          <w:szCs w:val="24"/>
        </w:rPr>
        <w:t xml:space="preserve"> do CONTRATANTE, diretamente do arquivo de backup, armazenado no repositório de backup de segurança sem necessidade, inclusive de “hidratação” dos dados gravados no repositório do backup, os quais obrigatoriamente deverão estar “</w:t>
      </w:r>
      <w:proofErr w:type="spellStart"/>
      <w:r w:rsidRPr="00F05EF6">
        <w:rPr>
          <w:rFonts w:asciiTheme="minorHAnsi" w:hAnsiTheme="minorHAnsi" w:cstheme="minorHAnsi"/>
          <w:sz w:val="24"/>
          <w:szCs w:val="24"/>
        </w:rPr>
        <w:t>deduplicados</w:t>
      </w:r>
      <w:proofErr w:type="spellEnd"/>
      <w:r w:rsidRPr="00F05EF6">
        <w:rPr>
          <w:rFonts w:asciiTheme="minorHAnsi" w:hAnsiTheme="minorHAnsi" w:cstheme="minorHAnsi"/>
          <w:sz w:val="24"/>
          <w:szCs w:val="24"/>
        </w:rPr>
        <w:t>” e “comprimidos”.</w:t>
      </w:r>
    </w:p>
    <w:p w:rsidR="003D15AB" w:rsidRPr="00F05EF6" w:rsidRDefault="003D15AB" w:rsidP="003D15AB">
      <w:pPr>
        <w:pStyle w:val="Nivel4"/>
        <w:tabs>
          <w:tab w:val="clear" w:pos="360"/>
        </w:tabs>
        <w:rPr>
          <w:rFonts w:asciiTheme="minorHAnsi" w:hAnsiTheme="minorHAnsi" w:cstheme="minorHAnsi"/>
          <w:sz w:val="24"/>
          <w:szCs w:val="24"/>
        </w:rPr>
      </w:pPr>
      <w:r w:rsidRPr="00F05EF6">
        <w:rPr>
          <w:rFonts w:asciiTheme="minorHAnsi" w:hAnsiTheme="minorHAnsi" w:cstheme="minorHAnsi"/>
          <w:sz w:val="24"/>
          <w:szCs w:val="24"/>
        </w:rPr>
        <w:t>Deverá permitir a recuperação de mais de uma máquina virtual e/ou ponto de restauração simultâneo, permitindo assim, ter múltiplos pontos de tempo de uma ou mais máquinas virtuais.</w:t>
      </w:r>
    </w:p>
    <w:p w:rsidR="003D15AB" w:rsidRPr="00F05EF6" w:rsidRDefault="003D15AB" w:rsidP="003D15AB">
      <w:pPr>
        <w:pStyle w:val="Nivel4"/>
        <w:tabs>
          <w:tab w:val="clear" w:pos="360"/>
        </w:tabs>
        <w:rPr>
          <w:rFonts w:asciiTheme="minorHAnsi" w:hAnsiTheme="minorHAnsi" w:cstheme="minorHAnsi"/>
          <w:sz w:val="24"/>
          <w:szCs w:val="24"/>
        </w:rPr>
      </w:pPr>
      <w:r w:rsidRPr="00F05EF6">
        <w:rPr>
          <w:rFonts w:asciiTheme="minorHAnsi" w:hAnsiTheme="minorHAnsi" w:cstheme="minorHAnsi"/>
          <w:sz w:val="24"/>
          <w:szCs w:val="24"/>
        </w:rPr>
        <w:t>Todo serviço de migração das máquinas virtuais do repositório de backup até o armazenamento na produção restabelecida não deverá afetar a disponibilidade e acesso pelo usuário, sem paradas.</w:t>
      </w:r>
    </w:p>
    <w:p w:rsidR="003D15AB" w:rsidRPr="00F05EF6" w:rsidRDefault="003D15AB" w:rsidP="003D15AB">
      <w:pPr>
        <w:pStyle w:val="Nivel4"/>
        <w:tabs>
          <w:tab w:val="clear" w:pos="360"/>
        </w:tabs>
        <w:rPr>
          <w:rFonts w:asciiTheme="minorHAnsi" w:hAnsiTheme="minorHAnsi" w:cstheme="minorHAnsi"/>
          <w:sz w:val="24"/>
          <w:szCs w:val="24"/>
        </w:rPr>
      </w:pPr>
      <w:r w:rsidRPr="00F05EF6">
        <w:rPr>
          <w:rFonts w:asciiTheme="minorHAnsi" w:hAnsiTheme="minorHAnsi" w:cstheme="minorHAnsi"/>
          <w:sz w:val="24"/>
          <w:szCs w:val="24"/>
        </w:rPr>
        <w:t>Deverá prover acesso ao conteúdo das máquinas virtuais, para recuperação de arquivos, pastas ou anexos, diretamente do ambiente protegido (repositório de backup) ou replicados, sem a necessidade de recuperar completamente o backup e inicializar uma máquina virtual.</w:t>
      </w:r>
    </w:p>
    <w:p w:rsidR="003D15AB" w:rsidRPr="00F05EF6" w:rsidRDefault="003D15AB" w:rsidP="003D15AB">
      <w:pPr>
        <w:pStyle w:val="Nivel4"/>
        <w:tabs>
          <w:tab w:val="clear" w:pos="360"/>
        </w:tabs>
        <w:rPr>
          <w:rFonts w:asciiTheme="minorHAnsi" w:hAnsiTheme="minorHAnsi" w:cstheme="minorHAnsi"/>
          <w:sz w:val="24"/>
          <w:szCs w:val="24"/>
        </w:rPr>
      </w:pPr>
      <w:r w:rsidRPr="00F05EF6">
        <w:rPr>
          <w:rFonts w:asciiTheme="minorHAnsi" w:hAnsiTheme="minorHAnsi" w:cstheme="minorHAnsi"/>
          <w:sz w:val="24"/>
          <w:szCs w:val="24"/>
        </w:rPr>
        <w:t>Deverá permitir realizar buscas rápidas mediante os índices dos arquivos que sejam controlados por um sistema operacional Windows, quando este seja o sistema operacional executado dentro da máquina virtual da qual se tenha realizado o backup.</w:t>
      </w:r>
    </w:p>
    <w:p w:rsidR="003D15AB" w:rsidRPr="00F05EF6" w:rsidRDefault="003D15AB" w:rsidP="003D15AB">
      <w:pPr>
        <w:pStyle w:val="Nivel4"/>
        <w:tabs>
          <w:tab w:val="clear" w:pos="360"/>
        </w:tabs>
        <w:rPr>
          <w:rFonts w:asciiTheme="minorHAnsi" w:hAnsiTheme="minorHAnsi" w:cstheme="minorHAnsi"/>
          <w:sz w:val="24"/>
          <w:szCs w:val="24"/>
        </w:rPr>
      </w:pPr>
      <w:r w:rsidRPr="00F05EF6">
        <w:rPr>
          <w:rFonts w:asciiTheme="minorHAnsi" w:hAnsiTheme="minorHAnsi" w:cstheme="minorHAnsi"/>
          <w:sz w:val="24"/>
          <w:szCs w:val="24"/>
        </w:rPr>
        <w:lastRenderedPageBreak/>
        <w:t>Deverá assegurar a consistência de aplicações transacionais de forma automática por meio da integração com Microsoft VSS, dentro de sistemas operacionais Windows.</w:t>
      </w:r>
    </w:p>
    <w:p w:rsidR="003D15AB" w:rsidRPr="00F05EF6" w:rsidRDefault="003D15AB" w:rsidP="003D15AB">
      <w:pPr>
        <w:pStyle w:val="Nivel4"/>
        <w:tabs>
          <w:tab w:val="clear" w:pos="360"/>
        </w:tabs>
        <w:rPr>
          <w:rFonts w:asciiTheme="minorHAnsi" w:hAnsiTheme="minorHAnsi" w:cstheme="minorHAnsi"/>
          <w:sz w:val="24"/>
          <w:szCs w:val="24"/>
        </w:rPr>
      </w:pPr>
      <w:r w:rsidRPr="00F05EF6">
        <w:rPr>
          <w:rFonts w:asciiTheme="minorHAnsi" w:hAnsiTheme="minorHAnsi" w:cstheme="minorHAnsi"/>
          <w:sz w:val="24"/>
          <w:szCs w:val="24"/>
        </w:rPr>
        <w:t xml:space="preserve">Deverá permitir realizar a </w:t>
      </w:r>
      <w:proofErr w:type="spellStart"/>
      <w:r w:rsidRPr="00F05EF6">
        <w:rPr>
          <w:rFonts w:asciiTheme="minorHAnsi" w:hAnsiTheme="minorHAnsi" w:cstheme="minorHAnsi"/>
          <w:sz w:val="24"/>
          <w:szCs w:val="24"/>
        </w:rPr>
        <w:t>truncagem</w:t>
      </w:r>
      <w:proofErr w:type="spellEnd"/>
      <w:r w:rsidRPr="00F05EF6">
        <w:rPr>
          <w:rFonts w:asciiTheme="minorHAnsi" w:hAnsiTheme="minorHAnsi" w:cstheme="minorHAnsi"/>
          <w:sz w:val="24"/>
          <w:szCs w:val="24"/>
        </w:rPr>
        <w:t xml:space="preserve"> de logs transacionais (</w:t>
      </w:r>
      <w:proofErr w:type="spellStart"/>
      <w:r w:rsidRPr="00F05EF6">
        <w:rPr>
          <w:rFonts w:asciiTheme="minorHAnsi" w:hAnsiTheme="minorHAnsi" w:cstheme="minorHAnsi"/>
          <w:sz w:val="24"/>
          <w:szCs w:val="24"/>
        </w:rPr>
        <w:t>transaction</w:t>
      </w:r>
      <w:proofErr w:type="spellEnd"/>
      <w:r w:rsidRPr="00F05EF6">
        <w:rPr>
          <w:rFonts w:asciiTheme="minorHAnsi" w:hAnsiTheme="minorHAnsi" w:cstheme="minorHAnsi"/>
          <w:sz w:val="24"/>
          <w:szCs w:val="24"/>
        </w:rPr>
        <w:t xml:space="preserve"> logs) para máquinas virtuais e físicas com Microsoft </w:t>
      </w:r>
      <w:proofErr w:type="spellStart"/>
      <w:r w:rsidRPr="00F05EF6">
        <w:rPr>
          <w:rFonts w:asciiTheme="minorHAnsi" w:hAnsiTheme="minorHAnsi" w:cstheme="minorHAnsi"/>
          <w:sz w:val="24"/>
          <w:szCs w:val="24"/>
        </w:rPr>
        <w:t>SQLServer</w:t>
      </w:r>
      <w:proofErr w:type="spellEnd"/>
      <w:r w:rsidRPr="00F05EF6">
        <w:rPr>
          <w:rFonts w:asciiTheme="minorHAnsi" w:hAnsiTheme="minorHAnsi" w:cstheme="minorHAnsi"/>
          <w:sz w:val="24"/>
          <w:szCs w:val="24"/>
        </w:rPr>
        <w:t>.</w:t>
      </w:r>
    </w:p>
    <w:p w:rsidR="003D15AB" w:rsidRPr="00F05EF6" w:rsidRDefault="003D15AB" w:rsidP="003D15AB">
      <w:pPr>
        <w:pStyle w:val="Nivel4"/>
        <w:tabs>
          <w:tab w:val="clear" w:pos="360"/>
        </w:tabs>
        <w:rPr>
          <w:rFonts w:asciiTheme="minorHAnsi" w:hAnsiTheme="minorHAnsi" w:cstheme="minorHAnsi"/>
          <w:sz w:val="24"/>
          <w:szCs w:val="24"/>
        </w:rPr>
      </w:pPr>
      <w:r w:rsidRPr="00F05EF6">
        <w:rPr>
          <w:rFonts w:asciiTheme="minorHAnsi" w:hAnsiTheme="minorHAnsi" w:cstheme="minorHAnsi"/>
          <w:sz w:val="24"/>
          <w:szCs w:val="24"/>
        </w:rPr>
        <w:t>Deverá permitir notificações por correio eletrônico, SNMP ou através dos atributos da máquina virtual do resultado da execução de seus trabalhos.</w:t>
      </w:r>
    </w:p>
    <w:p w:rsidR="003D15AB" w:rsidRPr="00F05EF6" w:rsidRDefault="003D15AB" w:rsidP="003D15AB">
      <w:pPr>
        <w:pStyle w:val="Nivel4"/>
        <w:tabs>
          <w:tab w:val="clear" w:pos="360"/>
        </w:tabs>
        <w:rPr>
          <w:rFonts w:asciiTheme="minorHAnsi" w:hAnsiTheme="minorHAnsi" w:cstheme="minorHAnsi"/>
          <w:sz w:val="24"/>
          <w:szCs w:val="24"/>
        </w:rPr>
      </w:pPr>
      <w:r w:rsidRPr="00F05EF6">
        <w:rPr>
          <w:rFonts w:asciiTheme="minorHAnsi" w:hAnsiTheme="minorHAnsi" w:cstheme="minorHAnsi"/>
          <w:sz w:val="24"/>
          <w:szCs w:val="24"/>
        </w:rPr>
        <w:t xml:space="preserve">Deverá permitir recuperar de arquivos das máquinas virtualizadas, Linux ou Windows, sem a necessidade de restauração das maquinas </w:t>
      </w:r>
      <w:proofErr w:type="gramStart"/>
      <w:r w:rsidRPr="00F05EF6">
        <w:rPr>
          <w:rFonts w:asciiTheme="minorHAnsi" w:hAnsiTheme="minorHAnsi" w:cstheme="minorHAnsi"/>
          <w:sz w:val="24"/>
          <w:szCs w:val="24"/>
        </w:rPr>
        <w:t>virtuais ou seja</w:t>
      </w:r>
      <w:proofErr w:type="gramEnd"/>
      <w:r w:rsidRPr="00F05EF6">
        <w:rPr>
          <w:rFonts w:asciiTheme="minorHAnsi" w:hAnsiTheme="minorHAnsi" w:cstheme="minorHAnsi"/>
          <w:sz w:val="24"/>
          <w:szCs w:val="24"/>
        </w:rPr>
        <w:t xml:space="preserve"> diretamente do backup existe.</w:t>
      </w:r>
    </w:p>
    <w:p w:rsidR="003D15AB" w:rsidRPr="00F05EF6" w:rsidRDefault="003D15AB" w:rsidP="003D15AB">
      <w:pPr>
        <w:pStyle w:val="Nivel4"/>
        <w:tabs>
          <w:tab w:val="clear" w:pos="360"/>
        </w:tabs>
        <w:rPr>
          <w:rFonts w:asciiTheme="minorHAnsi" w:hAnsiTheme="minorHAnsi" w:cstheme="minorHAnsi"/>
          <w:sz w:val="24"/>
          <w:szCs w:val="24"/>
        </w:rPr>
      </w:pPr>
      <w:r w:rsidRPr="00F05EF6">
        <w:rPr>
          <w:rFonts w:asciiTheme="minorHAnsi" w:hAnsiTheme="minorHAnsi" w:cstheme="minorHAnsi"/>
          <w:sz w:val="24"/>
          <w:szCs w:val="24"/>
        </w:rPr>
        <w:t xml:space="preserve">Deverá incluir ferramentas de recuperação, mediante as quais os administradores dos servidores de serviços de diretório, tais como Microsoft Active </w:t>
      </w:r>
      <w:proofErr w:type="spellStart"/>
      <w:r w:rsidRPr="00F05EF6">
        <w:rPr>
          <w:rFonts w:asciiTheme="minorHAnsi" w:hAnsiTheme="minorHAnsi" w:cstheme="minorHAnsi"/>
          <w:sz w:val="24"/>
          <w:szCs w:val="24"/>
        </w:rPr>
        <w:t>Directory</w:t>
      </w:r>
      <w:proofErr w:type="spellEnd"/>
      <w:r w:rsidRPr="00F05EF6">
        <w:rPr>
          <w:rFonts w:asciiTheme="minorHAnsi" w:hAnsiTheme="minorHAnsi" w:cstheme="minorHAnsi"/>
          <w:sz w:val="24"/>
          <w:szCs w:val="24"/>
        </w:rPr>
        <w:t>, possam recuperar objetos individuais, tais como usuários, grupos, contas, entre outros, sem a necessidade de recuperar os arquivos das máquinas virtuais como um todo ou reiniciar a mesma.</w:t>
      </w:r>
    </w:p>
    <w:p w:rsidR="003D15AB" w:rsidRPr="00F05EF6" w:rsidRDefault="003D15AB" w:rsidP="003D15AB">
      <w:pPr>
        <w:pStyle w:val="Nivel4"/>
        <w:tabs>
          <w:tab w:val="clear" w:pos="360"/>
        </w:tabs>
        <w:rPr>
          <w:rFonts w:asciiTheme="minorHAnsi" w:hAnsiTheme="minorHAnsi" w:cstheme="minorHAnsi"/>
          <w:sz w:val="24"/>
          <w:szCs w:val="24"/>
        </w:rPr>
      </w:pPr>
      <w:r w:rsidRPr="00F05EF6">
        <w:rPr>
          <w:rFonts w:asciiTheme="minorHAnsi" w:hAnsiTheme="minorHAnsi" w:cstheme="minorHAnsi"/>
          <w:sz w:val="24"/>
          <w:szCs w:val="24"/>
        </w:rPr>
        <w:t xml:space="preserve">Deverá incluir ferramentas de recuperação, mediante as quais os administradores dos servidores de banco de dados, tais como Microsoft </w:t>
      </w:r>
      <w:proofErr w:type="spellStart"/>
      <w:r w:rsidRPr="00F05EF6">
        <w:rPr>
          <w:rFonts w:asciiTheme="minorHAnsi" w:hAnsiTheme="minorHAnsi" w:cstheme="minorHAnsi"/>
          <w:sz w:val="24"/>
          <w:szCs w:val="24"/>
        </w:rPr>
        <w:t>SQLServer</w:t>
      </w:r>
      <w:proofErr w:type="spellEnd"/>
      <w:r w:rsidRPr="00F05EF6">
        <w:rPr>
          <w:rFonts w:asciiTheme="minorHAnsi" w:hAnsiTheme="minorHAnsi" w:cstheme="minorHAnsi"/>
          <w:sz w:val="24"/>
          <w:szCs w:val="24"/>
        </w:rPr>
        <w:t>, possam recuperar objetos individuais, tais como bases, tabelas, registros, entre outros, sem a necessidade de recuperar os arquivos das máquinas virtuais como um todo ou reiniciar a mesma.</w:t>
      </w:r>
    </w:p>
    <w:p w:rsidR="003D15AB" w:rsidRPr="00F05EF6" w:rsidRDefault="003D15AB" w:rsidP="003D15AB">
      <w:pPr>
        <w:pStyle w:val="Nivel4"/>
        <w:tabs>
          <w:tab w:val="clear" w:pos="360"/>
        </w:tabs>
        <w:rPr>
          <w:rFonts w:asciiTheme="minorHAnsi" w:hAnsiTheme="minorHAnsi" w:cstheme="minorHAnsi"/>
          <w:sz w:val="24"/>
          <w:szCs w:val="24"/>
        </w:rPr>
      </w:pPr>
      <w:r w:rsidRPr="00F05EF6">
        <w:rPr>
          <w:rFonts w:asciiTheme="minorHAnsi" w:hAnsiTheme="minorHAnsi" w:cstheme="minorHAnsi"/>
          <w:sz w:val="24"/>
          <w:szCs w:val="24"/>
        </w:rPr>
        <w:t>Deverá oferecer testes automatizados de recuperação para todas as máquinas virtuais protegidas, gerando confiabilidade de 100% na execução correta das máquinas virtuais e de suas aplicações (DNS Server, Controlador de domínio, Servidor de e-mail etc.), no momento da recuperação.</w:t>
      </w:r>
    </w:p>
    <w:p w:rsidR="003D15AB" w:rsidRPr="00F05EF6" w:rsidRDefault="003D15AB" w:rsidP="003D15AB">
      <w:pPr>
        <w:pStyle w:val="Nivel4"/>
        <w:tabs>
          <w:tab w:val="clear" w:pos="360"/>
        </w:tabs>
        <w:rPr>
          <w:rFonts w:asciiTheme="minorHAnsi" w:hAnsiTheme="minorHAnsi" w:cstheme="minorHAnsi"/>
          <w:sz w:val="24"/>
          <w:szCs w:val="24"/>
        </w:rPr>
      </w:pPr>
      <w:r w:rsidRPr="00F05EF6">
        <w:rPr>
          <w:rFonts w:asciiTheme="minorHAnsi" w:hAnsiTheme="minorHAnsi" w:cstheme="minorHAnsi"/>
          <w:sz w:val="24"/>
          <w:szCs w:val="24"/>
        </w:rPr>
        <w:t xml:space="preserve">Deverá permitir criar uma cópia da máquina virtual de produção, para criação de ambiente de homologação, teste, QA, </w:t>
      </w:r>
      <w:proofErr w:type="spellStart"/>
      <w:proofErr w:type="gramStart"/>
      <w:r w:rsidRPr="00F05EF6">
        <w:rPr>
          <w:rFonts w:asciiTheme="minorHAnsi" w:hAnsiTheme="minorHAnsi" w:cstheme="minorHAnsi"/>
          <w:sz w:val="24"/>
          <w:szCs w:val="24"/>
        </w:rPr>
        <w:t>etc</w:t>
      </w:r>
      <w:proofErr w:type="spellEnd"/>
      <w:r w:rsidRPr="00F05EF6">
        <w:rPr>
          <w:rFonts w:asciiTheme="minorHAnsi" w:hAnsiTheme="minorHAnsi" w:cstheme="minorHAnsi"/>
          <w:sz w:val="24"/>
          <w:szCs w:val="24"/>
        </w:rPr>
        <w:t xml:space="preserve"> ;</w:t>
      </w:r>
      <w:proofErr w:type="gramEnd"/>
      <w:r w:rsidRPr="00F05EF6">
        <w:rPr>
          <w:rFonts w:asciiTheme="minorHAnsi" w:hAnsiTheme="minorHAnsi" w:cstheme="minorHAnsi"/>
          <w:sz w:val="24"/>
          <w:szCs w:val="24"/>
        </w:rPr>
        <w:t xml:space="preserve"> em qualquer estado anterior para a resolução de problemas, provas de procedimentos, capacitação, entre outros. Deverá ser possível executar uma ou várias máquinas virtuais a partir do arquivo de backup, em um ambiente isolado, sem a necessidade de espaço de armazenamento adicional e sem modificar os arquivos de backup (</w:t>
      </w:r>
      <w:proofErr w:type="spellStart"/>
      <w:r w:rsidRPr="00F05EF6">
        <w:rPr>
          <w:rFonts w:asciiTheme="minorHAnsi" w:hAnsiTheme="minorHAnsi" w:cstheme="minorHAnsi"/>
          <w:sz w:val="24"/>
          <w:szCs w:val="24"/>
        </w:rPr>
        <w:t>read-only</w:t>
      </w:r>
      <w:proofErr w:type="spellEnd"/>
      <w:r w:rsidRPr="00F05EF6">
        <w:rPr>
          <w:rFonts w:asciiTheme="minorHAnsi" w:hAnsiTheme="minorHAnsi" w:cstheme="minorHAnsi"/>
          <w:sz w:val="24"/>
          <w:szCs w:val="24"/>
        </w:rPr>
        <w:t xml:space="preserve">), sendo que será utilizado os arquivos armazenados no CONTRATANTE e o ambiente deverá ser disponibilizado no </w:t>
      </w:r>
      <w:proofErr w:type="spellStart"/>
      <w:r w:rsidRPr="00F05EF6">
        <w:rPr>
          <w:rFonts w:asciiTheme="minorHAnsi" w:hAnsiTheme="minorHAnsi" w:cstheme="minorHAnsi"/>
          <w:sz w:val="24"/>
          <w:szCs w:val="24"/>
        </w:rPr>
        <w:t>Vcenter</w:t>
      </w:r>
      <w:proofErr w:type="spellEnd"/>
      <w:r w:rsidRPr="00F05EF6">
        <w:rPr>
          <w:rFonts w:asciiTheme="minorHAnsi" w:hAnsiTheme="minorHAnsi" w:cstheme="minorHAnsi"/>
          <w:sz w:val="24"/>
          <w:szCs w:val="24"/>
        </w:rPr>
        <w:t>.</w:t>
      </w:r>
    </w:p>
    <w:p w:rsidR="003D15AB" w:rsidRPr="00F05EF6" w:rsidRDefault="003D15AB" w:rsidP="003D15AB">
      <w:pPr>
        <w:pStyle w:val="Nivel4"/>
        <w:tabs>
          <w:tab w:val="clear" w:pos="360"/>
        </w:tabs>
        <w:rPr>
          <w:rFonts w:asciiTheme="minorHAnsi" w:hAnsiTheme="minorHAnsi" w:cstheme="minorHAnsi"/>
          <w:sz w:val="24"/>
          <w:szCs w:val="24"/>
        </w:rPr>
      </w:pPr>
      <w:r w:rsidRPr="00F05EF6">
        <w:rPr>
          <w:rFonts w:asciiTheme="minorHAnsi" w:hAnsiTheme="minorHAnsi" w:cstheme="minorHAnsi"/>
          <w:sz w:val="24"/>
          <w:szCs w:val="24"/>
        </w:rPr>
        <w:t xml:space="preserve">Deverá oferecer arquivamento em fita e está licenciada, suportando VTL (Virtual Tape </w:t>
      </w:r>
      <w:proofErr w:type="spellStart"/>
      <w:r w:rsidRPr="00F05EF6">
        <w:rPr>
          <w:rFonts w:asciiTheme="minorHAnsi" w:hAnsiTheme="minorHAnsi" w:cstheme="minorHAnsi"/>
          <w:sz w:val="24"/>
          <w:szCs w:val="24"/>
        </w:rPr>
        <w:t>Libraries</w:t>
      </w:r>
      <w:proofErr w:type="spellEnd"/>
      <w:r w:rsidRPr="00F05EF6">
        <w:rPr>
          <w:rFonts w:asciiTheme="minorHAnsi" w:hAnsiTheme="minorHAnsi" w:cstheme="minorHAnsi"/>
          <w:sz w:val="24"/>
          <w:szCs w:val="24"/>
        </w:rPr>
        <w:t>), biblioteca de fitas e drives LTO3 ou superior, possibilitando a gravação paralela em múltiplos drives, além da criação de pools de mídia globais e pools de mídia GFS.</w:t>
      </w:r>
    </w:p>
    <w:p w:rsidR="003D15AB" w:rsidRPr="00F05EF6" w:rsidRDefault="003D15AB" w:rsidP="003D15AB">
      <w:pPr>
        <w:pStyle w:val="Nivel4"/>
        <w:tabs>
          <w:tab w:val="clear" w:pos="360"/>
        </w:tabs>
        <w:rPr>
          <w:rFonts w:asciiTheme="minorHAnsi" w:hAnsiTheme="minorHAnsi" w:cstheme="minorHAnsi"/>
          <w:sz w:val="24"/>
          <w:szCs w:val="24"/>
        </w:rPr>
      </w:pPr>
      <w:r w:rsidRPr="00F05EF6">
        <w:rPr>
          <w:rFonts w:asciiTheme="minorHAnsi" w:hAnsiTheme="minorHAnsi" w:cstheme="minorHAnsi"/>
          <w:sz w:val="24"/>
          <w:szCs w:val="24"/>
        </w:rPr>
        <w:t>Deverá oferecer trabalhos de cópia de backup com implementação de políticas de retenção.</w:t>
      </w:r>
    </w:p>
    <w:p w:rsidR="003D15AB" w:rsidRPr="00F05EF6" w:rsidRDefault="003D15AB" w:rsidP="003D15AB">
      <w:pPr>
        <w:pStyle w:val="Nivel4"/>
        <w:tabs>
          <w:tab w:val="clear" w:pos="360"/>
        </w:tabs>
        <w:rPr>
          <w:rFonts w:asciiTheme="minorHAnsi" w:hAnsiTheme="minorHAnsi" w:cstheme="minorHAnsi"/>
          <w:sz w:val="24"/>
          <w:szCs w:val="24"/>
        </w:rPr>
      </w:pPr>
      <w:r w:rsidRPr="00F05EF6">
        <w:rPr>
          <w:rFonts w:asciiTheme="minorHAnsi" w:hAnsiTheme="minorHAnsi" w:cstheme="minorHAnsi"/>
          <w:sz w:val="24"/>
          <w:szCs w:val="24"/>
        </w:rPr>
        <w:t>Deverá ser fornecida com a funcionalidade de acelerar a rede “WAN” para geração de cópia ou replicação das máquinas virtuais, sem utilização de agentes, nem configurações de rede especiais.</w:t>
      </w:r>
    </w:p>
    <w:p w:rsidR="003D15AB" w:rsidRPr="00F05EF6" w:rsidRDefault="003D15AB" w:rsidP="003D15AB">
      <w:pPr>
        <w:pStyle w:val="Nivel4"/>
        <w:tabs>
          <w:tab w:val="clear" w:pos="360"/>
        </w:tabs>
        <w:rPr>
          <w:rFonts w:asciiTheme="minorHAnsi" w:hAnsiTheme="minorHAnsi" w:cstheme="minorHAnsi"/>
          <w:sz w:val="24"/>
          <w:szCs w:val="24"/>
        </w:rPr>
      </w:pPr>
      <w:r w:rsidRPr="00F05EF6">
        <w:rPr>
          <w:rFonts w:asciiTheme="minorHAnsi" w:hAnsiTheme="minorHAnsi" w:cstheme="minorHAnsi"/>
          <w:sz w:val="24"/>
          <w:szCs w:val="24"/>
        </w:rPr>
        <w:lastRenderedPageBreak/>
        <w:t xml:space="preserve">Deverá incluir um plug-in para </w:t>
      </w:r>
      <w:proofErr w:type="spellStart"/>
      <w:r w:rsidRPr="00F05EF6">
        <w:rPr>
          <w:rFonts w:asciiTheme="minorHAnsi" w:hAnsiTheme="minorHAnsi" w:cstheme="minorHAnsi"/>
          <w:sz w:val="24"/>
          <w:szCs w:val="24"/>
        </w:rPr>
        <w:t>VMware</w:t>
      </w:r>
      <w:proofErr w:type="spellEnd"/>
      <w:r w:rsidRPr="00F05EF6">
        <w:rPr>
          <w:rFonts w:asciiTheme="minorHAnsi" w:hAnsiTheme="minorHAnsi" w:cstheme="minorHAnsi"/>
          <w:sz w:val="24"/>
          <w:szCs w:val="24"/>
        </w:rPr>
        <w:t xml:space="preserve"> </w:t>
      </w:r>
      <w:proofErr w:type="spellStart"/>
      <w:r w:rsidRPr="00F05EF6">
        <w:rPr>
          <w:rFonts w:asciiTheme="minorHAnsi" w:hAnsiTheme="minorHAnsi" w:cstheme="minorHAnsi"/>
          <w:sz w:val="24"/>
          <w:szCs w:val="24"/>
        </w:rPr>
        <w:t>vSphere</w:t>
      </w:r>
      <w:proofErr w:type="spellEnd"/>
      <w:r w:rsidRPr="00F05EF6">
        <w:rPr>
          <w:rFonts w:asciiTheme="minorHAnsi" w:hAnsiTheme="minorHAnsi" w:cstheme="minorHAnsi"/>
          <w:sz w:val="24"/>
          <w:szCs w:val="24"/>
        </w:rPr>
        <w:t xml:space="preserve"> Web </w:t>
      </w:r>
      <w:proofErr w:type="spellStart"/>
      <w:r w:rsidRPr="00F05EF6">
        <w:rPr>
          <w:rFonts w:asciiTheme="minorHAnsi" w:hAnsiTheme="minorHAnsi" w:cstheme="minorHAnsi"/>
          <w:sz w:val="24"/>
          <w:szCs w:val="24"/>
        </w:rPr>
        <w:t>Client</w:t>
      </w:r>
      <w:proofErr w:type="spellEnd"/>
      <w:r w:rsidRPr="00F05EF6">
        <w:rPr>
          <w:rFonts w:asciiTheme="minorHAnsi" w:hAnsiTheme="minorHAnsi" w:cstheme="minorHAnsi"/>
          <w:sz w:val="24"/>
          <w:szCs w:val="24"/>
        </w:rPr>
        <w:t xml:space="preserve">, a fim de permitir o monitoramento da infraestrutura de backup diretamente do </w:t>
      </w:r>
      <w:proofErr w:type="spellStart"/>
      <w:r w:rsidRPr="00F05EF6">
        <w:rPr>
          <w:rFonts w:asciiTheme="minorHAnsi" w:hAnsiTheme="minorHAnsi" w:cstheme="minorHAnsi"/>
          <w:sz w:val="24"/>
          <w:szCs w:val="24"/>
        </w:rPr>
        <w:t>vSphere</w:t>
      </w:r>
      <w:proofErr w:type="spellEnd"/>
      <w:r w:rsidRPr="00F05EF6">
        <w:rPr>
          <w:rFonts w:asciiTheme="minorHAnsi" w:hAnsiTheme="minorHAnsi" w:cstheme="minorHAnsi"/>
          <w:sz w:val="24"/>
          <w:szCs w:val="24"/>
        </w:rPr>
        <w:t xml:space="preserve"> Web </w:t>
      </w:r>
      <w:proofErr w:type="spellStart"/>
      <w:r w:rsidRPr="00F05EF6">
        <w:rPr>
          <w:rFonts w:asciiTheme="minorHAnsi" w:hAnsiTheme="minorHAnsi" w:cstheme="minorHAnsi"/>
          <w:sz w:val="24"/>
          <w:szCs w:val="24"/>
        </w:rPr>
        <w:t>Client</w:t>
      </w:r>
      <w:proofErr w:type="spellEnd"/>
      <w:r w:rsidRPr="00F05EF6">
        <w:rPr>
          <w:rFonts w:asciiTheme="minorHAnsi" w:hAnsiTheme="minorHAnsi" w:cstheme="minorHAnsi"/>
          <w:sz w:val="24"/>
          <w:szCs w:val="24"/>
        </w:rPr>
        <w:t>, com visibilidade detalhada e geral do estado dos trabalhos e recursos de backup.</w:t>
      </w:r>
    </w:p>
    <w:p w:rsidR="003D15AB" w:rsidRPr="00F05EF6" w:rsidRDefault="003D15AB" w:rsidP="003D15AB">
      <w:pPr>
        <w:pStyle w:val="Nivel4"/>
        <w:tabs>
          <w:tab w:val="clear" w:pos="360"/>
        </w:tabs>
        <w:rPr>
          <w:rFonts w:asciiTheme="minorHAnsi" w:hAnsiTheme="minorHAnsi" w:cstheme="minorHAnsi"/>
          <w:sz w:val="24"/>
          <w:szCs w:val="24"/>
        </w:rPr>
      </w:pPr>
      <w:r w:rsidRPr="00F05EF6">
        <w:rPr>
          <w:rFonts w:asciiTheme="minorHAnsi" w:hAnsiTheme="minorHAnsi" w:cstheme="minorHAnsi"/>
          <w:sz w:val="24"/>
          <w:szCs w:val="24"/>
        </w:rPr>
        <w:t xml:space="preserve">Deverá operar em ambientes virtualizados através das soluções da </w:t>
      </w:r>
      <w:proofErr w:type="spellStart"/>
      <w:r w:rsidRPr="00F05EF6">
        <w:rPr>
          <w:rFonts w:asciiTheme="minorHAnsi" w:hAnsiTheme="minorHAnsi" w:cstheme="minorHAnsi"/>
          <w:sz w:val="24"/>
          <w:szCs w:val="24"/>
        </w:rPr>
        <w:t>VMware</w:t>
      </w:r>
      <w:proofErr w:type="spellEnd"/>
      <w:r w:rsidRPr="00F05EF6">
        <w:rPr>
          <w:rFonts w:asciiTheme="minorHAnsi" w:hAnsiTheme="minorHAnsi" w:cstheme="minorHAnsi"/>
          <w:sz w:val="24"/>
          <w:szCs w:val="24"/>
        </w:rPr>
        <w:t xml:space="preserve"> </w:t>
      </w:r>
      <w:proofErr w:type="spellStart"/>
      <w:r w:rsidRPr="00F05EF6">
        <w:rPr>
          <w:rFonts w:asciiTheme="minorHAnsi" w:hAnsiTheme="minorHAnsi" w:cstheme="minorHAnsi"/>
          <w:sz w:val="24"/>
          <w:szCs w:val="24"/>
        </w:rPr>
        <w:t>vSphere</w:t>
      </w:r>
      <w:proofErr w:type="spellEnd"/>
      <w:r w:rsidRPr="00F05EF6">
        <w:rPr>
          <w:rFonts w:asciiTheme="minorHAnsi" w:hAnsiTheme="minorHAnsi" w:cstheme="minorHAnsi"/>
          <w:sz w:val="24"/>
          <w:szCs w:val="24"/>
        </w:rPr>
        <w:t xml:space="preserve"> 7 e superiores.</w:t>
      </w:r>
    </w:p>
    <w:p w:rsidR="003D15AB" w:rsidRPr="00F05EF6" w:rsidRDefault="003D15AB" w:rsidP="003D15AB">
      <w:pPr>
        <w:pStyle w:val="Nivel4"/>
        <w:tabs>
          <w:tab w:val="clear" w:pos="360"/>
        </w:tabs>
        <w:rPr>
          <w:rFonts w:asciiTheme="minorHAnsi" w:hAnsiTheme="minorHAnsi" w:cstheme="minorHAnsi"/>
          <w:sz w:val="24"/>
          <w:szCs w:val="24"/>
        </w:rPr>
      </w:pPr>
      <w:r w:rsidRPr="00F05EF6">
        <w:rPr>
          <w:rFonts w:asciiTheme="minorHAnsi" w:hAnsiTheme="minorHAnsi" w:cstheme="minorHAnsi"/>
          <w:sz w:val="24"/>
          <w:szCs w:val="24"/>
        </w:rPr>
        <w:t xml:space="preserve">Deverá ter a capacidade de monitoramento em tempo real, sem a necessidade de agentes, da infraestrutura virtual e de backup, inclusive máquinas virtuais </w:t>
      </w:r>
      <w:proofErr w:type="spellStart"/>
      <w:r w:rsidRPr="00F05EF6">
        <w:rPr>
          <w:rFonts w:asciiTheme="minorHAnsi" w:hAnsiTheme="minorHAnsi" w:cstheme="minorHAnsi"/>
          <w:sz w:val="24"/>
          <w:szCs w:val="24"/>
        </w:rPr>
        <w:t>VMware</w:t>
      </w:r>
      <w:proofErr w:type="spellEnd"/>
      <w:r w:rsidRPr="00F05EF6">
        <w:rPr>
          <w:rFonts w:asciiTheme="minorHAnsi" w:hAnsiTheme="minorHAnsi" w:cstheme="minorHAnsi"/>
          <w:sz w:val="24"/>
          <w:szCs w:val="24"/>
        </w:rPr>
        <w:t>, com notificação de problemas de backup e desempenho, com geração de alertas e base de conhecimento embutida para resolução dos mesmos.</w:t>
      </w:r>
    </w:p>
    <w:p w:rsidR="003D15AB" w:rsidRPr="00F05EF6" w:rsidRDefault="003D15AB" w:rsidP="003D15AB">
      <w:pPr>
        <w:pStyle w:val="Nivel4"/>
        <w:tabs>
          <w:tab w:val="clear" w:pos="360"/>
        </w:tabs>
        <w:rPr>
          <w:rFonts w:asciiTheme="minorHAnsi" w:hAnsiTheme="minorHAnsi" w:cstheme="minorHAnsi"/>
          <w:sz w:val="24"/>
          <w:szCs w:val="24"/>
        </w:rPr>
      </w:pPr>
      <w:r w:rsidRPr="00F05EF6">
        <w:rPr>
          <w:rFonts w:asciiTheme="minorHAnsi" w:hAnsiTheme="minorHAnsi" w:cstheme="minorHAnsi"/>
          <w:sz w:val="24"/>
          <w:szCs w:val="24"/>
        </w:rPr>
        <w:t>Deverá ter a capacidade de monitoramento e análise de capacidade do ambiente para crescimento, ajustes e planejamentos de crescimento.</w:t>
      </w:r>
    </w:p>
    <w:p w:rsidR="003D15AB" w:rsidRPr="00F05EF6" w:rsidRDefault="003D15AB" w:rsidP="003D15AB">
      <w:pPr>
        <w:pStyle w:val="Nivel4"/>
        <w:tabs>
          <w:tab w:val="clear" w:pos="360"/>
        </w:tabs>
        <w:rPr>
          <w:rFonts w:asciiTheme="minorHAnsi" w:hAnsiTheme="minorHAnsi" w:cstheme="minorHAnsi"/>
          <w:sz w:val="24"/>
          <w:szCs w:val="24"/>
        </w:rPr>
      </w:pPr>
      <w:r w:rsidRPr="00F05EF6">
        <w:rPr>
          <w:rFonts w:asciiTheme="minorHAnsi" w:hAnsiTheme="minorHAnsi" w:cstheme="minorHAnsi"/>
          <w:sz w:val="24"/>
          <w:szCs w:val="24"/>
        </w:rPr>
        <w:t>Deverá garantir a recuperação granular e consistente, sem necessidade de agentes adicionais para o ambiente virtualizado através das soluções acima, principalmente para os seguintes softwares:</w:t>
      </w:r>
    </w:p>
    <w:p w:rsidR="003D15AB" w:rsidRPr="00F05EF6" w:rsidRDefault="003D15AB" w:rsidP="003D15AB">
      <w:pPr>
        <w:pStyle w:val="Nivel4"/>
        <w:tabs>
          <w:tab w:val="clear" w:pos="360"/>
        </w:tabs>
        <w:rPr>
          <w:rFonts w:asciiTheme="minorHAnsi" w:hAnsiTheme="minorHAnsi" w:cstheme="minorHAnsi"/>
          <w:sz w:val="24"/>
          <w:szCs w:val="24"/>
        </w:rPr>
      </w:pPr>
      <w:r w:rsidRPr="00F05EF6">
        <w:rPr>
          <w:rFonts w:asciiTheme="minorHAnsi" w:hAnsiTheme="minorHAnsi" w:cstheme="minorHAnsi"/>
          <w:sz w:val="24"/>
          <w:szCs w:val="24"/>
        </w:rPr>
        <w:t xml:space="preserve">• Microsoft Active </w:t>
      </w:r>
      <w:proofErr w:type="spellStart"/>
      <w:r w:rsidRPr="00F05EF6">
        <w:rPr>
          <w:rFonts w:asciiTheme="minorHAnsi" w:hAnsiTheme="minorHAnsi" w:cstheme="minorHAnsi"/>
          <w:sz w:val="24"/>
          <w:szCs w:val="24"/>
        </w:rPr>
        <w:t>Directory</w:t>
      </w:r>
      <w:proofErr w:type="spellEnd"/>
      <w:r w:rsidRPr="00F05EF6">
        <w:rPr>
          <w:rFonts w:asciiTheme="minorHAnsi" w:hAnsiTheme="minorHAnsi" w:cstheme="minorHAnsi"/>
          <w:sz w:val="24"/>
          <w:szCs w:val="24"/>
        </w:rPr>
        <w:t>;</w:t>
      </w:r>
    </w:p>
    <w:p w:rsidR="003D15AB" w:rsidRPr="00F05EF6" w:rsidRDefault="003D15AB" w:rsidP="003D15AB">
      <w:pPr>
        <w:pStyle w:val="Nivel4"/>
        <w:tabs>
          <w:tab w:val="clear" w:pos="360"/>
        </w:tabs>
        <w:rPr>
          <w:rFonts w:asciiTheme="minorHAnsi" w:hAnsiTheme="minorHAnsi" w:cstheme="minorHAnsi"/>
          <w:sz w:val="24"/>
          <w:szCs w:val="24"/>
        </w:rPr>
      </w:pPr>
      <w:r w:rsidRPr="00F05EF6">
        <w:rPr>
          <w:rFonts w:asciiTheme="minorHAnsi" w:hAnsiTheme="minorHAnsi" w:cstheme="minorHAnsi"/>
          <w:sz w:val="24"/>
          <w:szCs w:val="24"/>
        </w:rPr>
        <w:t xml:space="preserve">• Microsoft </w:t>
      </w:r>
      <w:proofErr w:type="spellStart"/>
      <w:r w:rsidRPr="00F05EF6">
        <w:rPr>
          <w:rFonts w:asciiTheme="minorHAnsi" w:hAnsiTheme="minorHAnsi" w:cstheme="minorHAnsi"/>
          <w:sz w:val="24"/>
          <w:szCs w:val="24"/>
        </w:rPr>
        <w:t>SQLServer</w:t>
      </w:r>
      <w:proofErr w:type="spellEnd"/>
      <w:r w:rsidRPr="00F05EF6">
        <w:rPr>
          <w:rFonts w:asciiTheme="minorHAnsi" w:hAnsiTheme="minorHAnsi" w:cstheme="minorHAnsi"/>
          <w:sz w:val="24"/>
          <w:szCs w:val="24"/>
        </w:rPr>
        <w:t xml:space="preserve"> 2008 em diante;</w:t>
      </w:r>
    </w:p>
    <w:p w:rsidR="003D15AB" w:rsidRPr="00F05EF6" w:rsidRDefault="003D15AB" w:rsidP="003D15AB">
      <w:pPr>
        <w:pStyle w:val="Nivel4"/>
        <w:tabs>
          <w:tab w:val="clear" w:pos="360"/>
        </w:tabs>
        <w:rPr>
          <w:rFonts w:asciiTheme="minorHAnsi" w:hAnsiTheme="minorHAnsi" w:cstheme="minorHAnsi"/>
          <w:sz w:val="24"/>
          <w:szCs w:val="24"/>
        </w:rPr>
      </w:pPr>
      <w:r w:rsidRPr="00F05EF6">
        <w:rPr>
          <w:rFonts w:asciiTheme="minorHAnsi" w:hAnsiTheme="minorHAnsi" w:cstheme="minorHAnsi"/>
          <w:sz w:val="24"/>
          <w:szCs w:val="24"/>
        </w:rPr>
        <w:t>Deverá ser capaz de realizar réplicas em outros sites ou infraestruturas a partir dos backups realizados.</w:t>
      </w:r>
    </w:p>
    <w:p w:rsidR="003D15AB" w:rsidRPr="00F05EF6" w:rsidRDefault="003D15AB" w:rsidP="003D15AB">
      <w:pPr>
        <w:pStyle w:val="Nivel4"/>
        <w:tabs>
          <w:tab w:val="clear" w:pos="360"/>
        </w:tabs>
        <w:rPr>
          <w:rFonts w:asciiTheme="minorHAnsi" w:hAnsiTheme="minorHAnsi" w:cstheme="minorHAnsi"/>
          <w:sz w:val="24"/>
          <w:szCs w:val="24"/>
        </w:rPr>
      </w:pPr>
      <w:r w:rsidRPr="00F05EF6">
        <w:rPr>
          <w:rFonts w:asciiTheme="minorHAnsi" w:hAnsiTheme="minorHAnsi" w:cstheme="minorHAnsi"/>
          <w:sz w:val="24"/>
          <w:szCs w:val="24"/>
        </w:rPr>
        <w:t>Deverá regular de forma dinâmica e parametrizável, a exigência sobre os sistemas protegidos, de forma tal, que se possa definir limites de utilização de performance em discos para diminuir o impacto na infraestrutura de produção, durante as atividades de backup.</w:t>
      </w:r>
    </w:p>
    <w:p w:rsidR="003D15AB" w:rsidRPr="00F05EF6" w:rsidRDefault="003D15AB" w:rsidP="003D15AB">
      <w:pPr>
        <w:pStyle w:val="Nivel4"/>
        <w:tabs>
          <w:tab w:val="clear" w:pos="360"/>
        </w:tabs>
        <w:rPr>
          <w:rFonts w:asciiTheme="minorHAnsi" w:hAnsiTheme="minorHAnsi" w:cstheme="minorHAnsi"/>
          <w:sz w:val="24"/>
          <w:szCs w:val="24"/>
        </w:rPr>
      </w:pPr>
      <w:r w:rsidRPr="00F05EF6">
        <w:rPr>
          <w:rFonts w:asciiTheme="minorHAnsi" w:hAnsiTheme="minorHAnsi" w:cstheme="minorHAnsi"/>
          <w:sz w:val="24"/>
          <w:szCs w:val="24"/>
        </w:rPr>
        <w:t xml:space="preserve">Deverá permitir um método de fácil de recuperação, desde ambientes de contingência, com as ações </w:t>
      </w:r>
      <w:proofErr w:type="spellStart"/>
      <w:r w:rsidRPr="00F05EF6">
        <w:rPr>
          <w:rFonts w:asciiTheme="minorHAnsi" w:hAnsiTheme="minorHAnsi" w:cstheme="minorHAnsi"/>
          <w:sz w:val="24"/>
          <w:szCs w:val="24"/>
        </w:rPr>
        <w:t>pré</w:t>
      </w:r>
      <w:proofErr w:type="spellEnd"/>
      <w:r w:rsidRPr="00F05EF6">
        <w:rPr>
          <w:rFonts w:asciiTheme="minorHAnsi" w:hAnsiTheme="minorHAnsi" w:cstheme="minorHAnsi"/>
          <w:sz w:val="24"/>
          <w:szCs w:val="24"/>
        </w:rPr>
        <w:t>-configuradas para evitar ações manuais em caso de desastre, similar a um botão de emergência.</w:t>
      </w:r>
    </w:p>
    <w:p w:rsidR="003D15AB" w:rsidRPr="00F05EF6" w:rsidRDefault="003D15AB" w:rsidP="003D15AB">
      <w:pPr>
        <w:pStyle w:val="Nivel4"/>
        <w:tabs>
          <w:tab w:val="clear" w:pos="360"/>
        </w:tabs>
        <w:rPr>
          <w:rFonts w:asciiTheme="minorHAnsi" w:hAnsiTheme="minorHAnsi" w:cstheme="minorHAnsi"/>
          <w:sz w:val="24"/>
          <w:szCs w:val="24"/>
        </w:rPr>
      </w:pPr>
      <w:r w:rsidRPr="00F05EF6">
        <w:rPr>
          <w:rFonts w:asciiTheme="minorHAnsi" w:hAnsiTheme="minorHAnsi" w:cstheme="minorHAnsi"/>
          <w:sz w:val="24"/>
          <w:szCs w:val="24"/>
        </w:rPr>
        <w:t>Deverá oferecer a possibilidade de armazenar os arquivos de backup de forma criptografada, com algoritmo mínimo de 256 bits, ativando e desativando tal operação, assim como assegurar o trânsito da informação através desse cenário, mesmo que impacte a performance da gravação.</w:t>
      </w:r>
    </w:p>
    <w:p w:rsidR="003D15AB" w:rsidRPr="00F05EF6" w:rsidRDefault="003D15AB" w:rsidP="003D15AB">
      <w:pPr>
        <w:pStyle w:val="Nivel4"/>
        <w:tabs>
          <w:tab w:val="clear" w:pos="360"/>
        </w:tabs>
        <w:rPr>
          <w:rFonts w:asciiTheme="minorHAnsi" w:hAnsiTheme="minorHAnsi" w:cstheme="minorHAnsi"/>
          <w:sz w:val="24"/>
          <w:szCs w:val="24"/>
        </w:rPr>
      </w:pPr>
      <w:r w:rsidRPr="00F05EF6">
        <w:rPr>
          <w:rFonts w:asciiTheme="minorHAnsi" w:hAnsiTheme="minorHAnsi" w:cstheme="minorHAnsi"/>
          <w:sz w:val="24"/>
          <w:szCs w:val="24"/>
        </w:rPr>
        <w:t>Deverá permitir a criação de níveis de delegação de tarefas (perfis) de recuperação no nível de elementos da aplicação, inclusive para outros usuários, de forma a diminuir a carga de atividades executadas pelo administrador da plataforma.</w:t>
      </w:r>
    </w:p>
    <w:p w:rsidR="003D15AB" w:rsidRPr="00F05EF6" w:rsidRDefault="003D15AB" w:rsidP="003D15AB">
      <w:pPr>
        <w:pStyle w:val="Nivel4"/>
        <w:tabs>
          <w:tab w:val="clear" w:pos="360"/>
        </w:tabs>
        <w:rPr>
          <w:rFonts w:asciiTheme="minorHAnsi" w:hAnsiTheme="minorHAnsi" w:cstheme="minorHAnsi"/>
          <w:sz w:val="24"/>
          <w:szCs w:val="24"/>
        </w:rPr>
      </w:pPr>
      <w:r w:rsidRPr="00F05EF6">
        <w:rPr>
          <w:rFonts w:asciiTheme="minorHAnsi" w:hAnsiTheme="minorHAnsi" w:cstheme="minorHAnsi"/>
          <w:sz w:val="24"/>
          <w:szCs w:val="24"/>
        </w:rPr>
        <w:t xml:space="preserve">Deverá dispor de funcionalidades integradas que permitam a seleção de um repositório de backup que esteja alojado em um provedor de serviços na nuvem (backup ou replicação na nuvem – </w:t>
      </w:r>
      <w:proofErr w:type="spellStart"/>
      <w:r w:rsidRPr="00F05EF6">
        <w:rPr>
          <w:rFonts w:asciiTheme="minorHAnsi" w:hAnsiTheme="minorHAnsi" w:cstheme="minorHAnsi"/>
          <w:sz w:val="24"/>
          <w:szCs w:val="24"/>
        </w:rPr>
        <w:t>cloud</w:t>
      </w:r>
      <w:proofErr w:type="spellEnd"/>
      <w:r w:rsidRPr="00F05EF6">
        <w:rPr>
          <w:rFonts w:asciiTheme="minorHAnsi" w:hAnsiTheme="minorHAnsi" w:cstheme="minorHAnsi"/>
          <w:sz w:val="24"/>
          <w:szCs w:val="24"/>
        </w:rPr>
        <w:t xml:space="preserve"> </w:t>
      </w:r>
      <w:proofErr w:type="spellStart"/>
      <w:r w:rsidRPr="00F05EF6">
        <w:rPr>
          <w:rFonts w:asciiTheme="minorHAnsi" w:hAnsiTheme="minorHAnsi" w:cstheme="minorHAnsi"/>
          <w:sz w:val="24"/>
          <w:szCs w:val="24"/>
        </w:rPr>
        <w:t>providers</w:t>
      </w:r>
      <w:proofErr w:type="spellEnd"/>
      <w:r w:rsidRPr="00F05EF6">
        <w:rPr>
          <w:rFonts w:asciiTheme="minorHAnsi" w:hAnsiTheme="minorHAnsi" w:cstheme="minorHAnsi"/>
          <w:sz w:val="24"/>
          <w:szCs w:val="24"/>
        </w:rPr>
        <w:t>).</w:t>
      </w:r>
    </w:p>
    <w:p w:rsidR="003D15AB" w:rsidRPr="00F05EF6" w:rsidRDefault="003D15AB" w:rsidP="003D15AB">
      <w:pPr>
        <w:pStyle w:val="Nivel4"/>
        <w:tabs>
          <w:tab w:val="clear" w:pos="360"/>
        </w:tabs>
        <w:rPr>
          <w:rFonts w:asciiTheme="minorHAnsi" w:hAnsiTheme="minorHAnsi" w:cstheme="minorHAnsi"/>
          <w:sz w:val="24"/>
          <w:szCs w:val="24"/>
        </w:rPr>
      </w:pPr>
      <w:r w:rsidRPr="00F05EF6">
        <w:rPr>
          <w:rFonts w:asciiTheme="minorHAnsi" w:hAnsiTheme="minorHAnsi" w:cstheme="minorHAnsi"/>
          <w:sz w:val="24"/>
          <w:szCs w:val="24"/>
        </w:rPr>
        <w:t>Deverá correlacionar a execução de trabalhos de backup e réplica com os objetos do ambiente virtual.</w:t>
      </w:r>
    </w:p>
    <w:p w:rsidR="003D15AB" w:rsidRPr="00F05EF6" w:rsidRDefault="003D15AB" w:rsidP="003D15AB">
      <w:pPr>
        <w:pStyle w:val="Nivel4"/>
        <w:tabs>
          <w:tab w:val="clear" w:pos="360"/>
        </w:tabs>
        <w:rPr>
          <w:rFonts w:asciiTheme="minorHAnsi" w:hAnsiTheme="minorHAnsi" w:cstheme="minorHAnsi"/>
          <w:sz w:val="24"/>
          <w:szCs w:val="24"/>
        </w:rPr>
      </w:pPr>
      <w:r w:rsidRPr="00F05EF6">
        <w:rPr>
          <w:rFonts w:asciiTheme="minorHAnsi" w:hAnsiTheme="minorHAnsi" w:cstheme="minorHAnsi"/>
          <w:sz w:val="24"/>
          <w:szCs w:val="24"/>
        </w:rPr>
        <w:t>Deverá oferecer a capacidade de relatar o cumprimento das políticas de proteção de dados e disponibilidade de acordo com parâmetros definidos.</w:t>
      </w:r>
    </w:p>
    <w:p w:rsidR="003D15AB" w:rsidRPr="00F05EF6" w:rsidRDefault="003D15AB" w:rsidP="003D15AB">
      <w:pPr>
        <w:pStyle w:val="Nivel4"/>
        <w:tabs>
          <w:tab w:val="clear" w:pos="360"/>
        </w:tabs>
        <w:rPr>
          <w:rFonts w:asciiTheme="minorHAnsi" w:hAnsiTheme="minorHAnsi" w:cstheme="minorHAnsi"/>
          <w:sz w:val="24"/>
          <w:szCs w:val="24"/>
        </w:rPr>
      </w:pPr>
      <w:r w:rsidRPr="00F05EF6">
        <w:rPr>
          <w:rFonts w:asciiTheme="minorHAnsi" w:hAnsiTheme="minorHAnsi" w:cstheme="minorHAnsi"/>
          <w:sz w:val="24"/>
          <w:szCs w:val="24"/>
        </w:rPr>
        <w:lastRenderedPageBreak/>
        <w:t>Deve suportar múltiplas operações dos componentes/servidores participantes da estrutura de backup, permitindo atividades de backup e recuperação simultâneas;</w:t>
      </w:r>
    </w:p>
    <w:p w:rsidR="003D15AB" w:rsidRPr="00F05EF6" w:rsidRDefault="003D15AB" w:rsidP="003D15AB">
      <w:pPr>
        <w:pStyle w:val="Nivel4"/>
        <w:tabs>
          <w:tab w:val="clear" w:pos="360"/>
        </w:tabs>
        <w:rPr>
          <w:rFonts w:asciiTheme="minorHAnsi" w:hAnsiTheme="minorHAnsi" w:cstheme="minorHAnsi"/>
          <w:sz w:val="24"/>
          <w:szCs w:val="24"/>
        </w:rPr>
      </w:pPr>
      <w:r w:rsidRPr="00F05EF6">
        <w:rPr>
          <w:rFonts w:asciiTheme="minorHAnsi" w:hAnsiTheme="minorHAnsi" w:cstheme="minorHAnsi"/>
          <w:sz w:val="24"/>
          <w:szCs w:val="24"/>
        </w:rPr>
        <w:t>Deve suportar repositório de backup com aumento de escala ilimitado para o armazenamento de dados com suporte aos seguintes sistemas de armazenamento:</w:t>
      </w:r>
    </w:p>
    <w:p w:rsidR="003D15AB" w:rsidRPr="00F05EF6" w:rsidRDefault="003D15AB" w:rsidP="003D15AB">
      <w:pPr>
        <w:pStyle w:val="Nivel4"/>
        <w:tabs>
          <w:tab w:val="clear" w:pos="360"/>
        </w:tabs>
        <w:rPr>
          <w:rFonts w:asciiTheme="minorHAnsi" w:hAnsiTheme="minorHAnsi" w:cstheme="minorHAnsi"/>
          <w:sz w:val="24"/>
          <w:szCs w:val="24"/>
        </w:rPr>
      </w:pPr>
      <w:r w:rsidRPr="00F05EF6">
        <w:rPr>
          <w:rFonts w:asciiTheme="minorHAnsi" w:hAnsiTheme="minorHAnsi" w:cstheme="minorHAnsi"/>
          <w:sz w:val="24"/>
          <w:szCs w:val="24"/>
        </w:rPr>
        <w:t>• Microsoft Windows;</w:t>
      </w:r>
    </w:p>
    <w:p w:rsidR="003D15AB" w:rsidRPr="00F05EF6" w:rsidRDefault="003D15AB" w:rsidP="003D15AB">
      <w:pPr>
        <w:pStyle w:val="Nivel4"/>
        <w:tabs>
          <w:tab w:val="clear" w:pos="360"/>
        </w:tabs>
        <w:rPr>
          <w:rFonts w:asciiTheme="minorHAnsi" w:hAnsiTheme="minorHAnsi" w:cstheme="minorHAnsi"/>
          <w:sz w:val="24"/>
          <w:szCs w:val="24"/>
        </w:rPr>
      </w:pPr>
      <w:r w:rsidRPr="00F05EF6">
        <w:rPr>
          <w:rFonts w:asciiTheme="minorHAnsi" w:hAnsiTheme="minorHAnsi" w:cstheme="minorHAnsi"/>
          <w:sz w:val="24"/>
          <w:szCs w:val="24"/>
        </w:rPr>
        <w:t>• Linux;</w:t>
      </w:r>
    </w:p>
    <w:p w:rsidR="003D15AB" w:rsidRPr="00F05EF6" w:rsidRDefault="003D15AB" w:rsidP="003D15AB">
      <w:pPr>
        <w:pStyle w:val="Nivel4"/>
        <w:tabs>
          <w:tab w:val="clear" w:pos="360"/>
        </w:tabs>
        <w:rPr>
          <w:rFonts w:asciiTheme="minorHAnsi" w:hAnsiTheme="minorHAnsi" w:cstheme="minorHAnsi"/>
          <w:sz w:val="24"/>
          <w:szCs w:val="24"/>
        </w:rPr>
      </w:pPr>
      <w:r w:rsidRPr="00F05EF6">
        <w:rPr>
          <w:rFonts w:asciiTheme="minorHAnsi" w:hAnsiTheme="minorHAnsi" w:cstheme="minorHAnsi"/>
          <w:sz w:val="24"/>
          <w:szCs w:val="24"/>
        </w:rPr>
        <w:t>• Pastas compartilhadas;</w:t>
      </w:r>
    </w:p>
    <w:p w:rsidR="003D15AB" w:rsidRPr="00F05EF6" w:rsidRDefault="003D15AB" w:rsidP="003D15AB">
      <w:pPr>
        <w:pStyle w:val="Nivel4"/>
        <w:tabs>
          <w:tab w:val="clear" w:pos="360"/>
        </w:tabs>
        <w:rPr>
          <w:rFonts w:asciiTheme="minorHAnsi" w:hAnsiTheme="minorHAnsi" w:cstheme="minorHAnsi"/>
          <w:sz w:val="24"/>
          <w:szCs w:val="24"/>
        </w:rPr>
      </w:pPr>
      <w:r w:rsidRPr="00F05EF6">
        <w:rPr>
          <w:rFonts w:asciiTheme="minorHAnsi" w:hAnsiTheme="minorHAnsi" w:cstheme="minorHAnsi"/>
          <w:sz w:val="24"/>
          <w:szCs w:val="24"/>
        </w:rPr>
        <w:t xml:space="preserve">• </w:t>
      </w:r>
      <w:proofErr w:type="spellStart"/>
      <w:r w:rsidRPr="00F05EF6">
        <w:rPr>
          <w:rFonts w:asciiTheme="minorHAnsi" w:hAnsiTheme="minorHAnsi" w:cstheme="minorHAnsi"/>
          <w:sz w:val="24"/>
          <w:szCs w:val="24"/>
        </w:rPr>
        <w:t>Appliances</w:t>
      </w:r>
      <w:proofErr w:type="spellEnd"/>
      <w:r w:rsidRPr="00F05EF6">
        <w:rPr>
          <w:rFonts w:asciiTheme="minorHAnsi" w:hAnsiTheme="minorHAnsi" w:cstheme="minorHAnsi"/>
          <w:sz w:val="24"/>
          <w:szCs w:val="24"/>
        </w:rPr>
        <w:t xml:space="preserve"> </w:t>
      </w:r>
      <w:proofErr w:type="spellStart"/>
      <w:r w:rsidRPr="00F05EF6">
        <w:rPr>
          <w:rFonts w:asciiTheme="minorHAnsi" w:hAnsiTheme="minorHAnsi" w:cstheme="minorHAnsi"/>
          <w:sz w:val="24"/>
          <w:szCs w:val="24"/>
        </w:rPr>
        <w:t>deduplicadoras</w:t>
      </w:r>
      <w:proofErr w:type="spellEnd"/>
      <w:r w:rsidRPr="00F05EF6">
        <w:rPr>
          <w:rFonts w:asciiTheme="minorHAnsi" w:hAnsiTheme="minorHAnsi" w:cstheme="minorHAnsi"/>
          <w:sz w:val="24"/>
          <w:szCs w:val="24"/>
        </w:rPr>
        <w:t>.</w:t>
      </w:r>
    </w:p>
    <w:p w:rsidR="003D15AB" w:rsidRPr="00F05EF6" w:rsidRDefault="003D15AB" w:rsidP="003D15AB">
      <w:pPr>
        <w:pStyle w:val="Nivel4"/>
        <w:tabs>
          <w:tab w:val="clear" w:pos="360"/>
        </w:tabs>
        <w:rPr>
          <w:rFonts w:asciiTheme="minorHAnsi" w:hAnsiTheme="minorHAnsi" w:cstheme="minorHAnsi"/>
          <w:sz w:val="24"/>
          <w:szCs w:val="24"/>
        </w:rPr>
      </w:pPr>
      <w:r w:rsidRPr="00F05EF6">
        <w:rPr>
          <w:rFonts w:asciiTheme="minorHAnsi" w:hAnsiTheme="minorHAnsi" w:cstheme="minorHAnsi"/>
          <w:sz w:val="24"/>
          <w:szCs w:val="24"/>
        </w:rPr>
        <w:t>Suportar servidores proxy de backup virtuais ou físicos para backup de máquinas virtuais;</w:t>
      </w:r>
    </w:p>
    <w:p w:rsidR="003D15AB" w:rsidRPr="00F05EF6" w:rsidRDefault="003D15AB" w:rsidP="003D15AB">
      <w:pPr>
        <w:pStyle w:val="Nivel4"/>
        <w:tabs>
          <w:tab w:val="clear" w:pos="360"/>
        </w:tabs>
        <w:rPr>
          <w:rFonts w:asciiTheme="minorHAnsi" w:hAnsiTheme="minorHAnsi" w:cstheme="minorHAnsi"/>
          <w:sz w:val="24"/>
          <w:szCs w:val="24"/>
        </w:rPr>
      </w:pPr>
      <w:r w:rsidRPr="00F05EF6">
        <w:rPr>
          <w:rFonts w:asciiTheme="minorHAnsi" w:hAnsiTheme="minorHAnsi" w:cstheme="minorHAnsi"/>
          <w:sz w:val="24"/>
          <w:szCs w:val="24"/>
        </w:rPr>
        <w:t>Deve possuir a funcionalidade de recuperar dados para servidores diferentes do equipamento de origem;</w:t>
      </w:r>
    </w:p>
    <w:p w:rsidR="003D15AB" w:rsidRPr="00F05EF6" w:rsidRDefault="003D15AB" w:rsidP="003D15AB">
      <w:pPr>
        <w:pStyle w:val="Nivel4"/>
        <w:tabs>
          <w:tab w:val="clear" w:pos="360"/>
        </w:tabs>
        <w:rPr>
          <w:rFonts w:asciiTheme="minorHAnsi" w:hAnsiTheme="minorHAnsi" w:cstheme="minorHAnsi"/>
          <w:sz w:val="24"/>
          <w:szCs w:val="24"/>
        </w:rPr>
      </w:pPr>
      <w:r w:rsidRPr="00F05EF6">
        <w:rPr>
          <w:rFonts w:asciiTheme="minorHAnsi" w:hAnsiTheme="minorHAnsi" w:cstheme="minorHAnsi"/>
          <w:sz w:val="24"/>
          <w:szCs w:val="24"/>
        </w:rPr>
        <w:t xml:space="preserve">Deve ter suporte e estar licenciado para utilização de, no mínimo, 01 (uma) biblioteca de fita com número independentemente da quantidade de drives e slots operando simultaneamente e com compartilhamento entre os </w:t>
      </w:r>
      <w:proofErr w:type="spellStart"/>
      <w:r w:rsidRPr="00F05EF6">
        <w:rPr>
          <w:rFonts w:asciiTheme="minorHAnsi" w:hAnsiTheme="minorHAnsi" w:cstheme="minorHAnsi"/>
          <w:sz w:val="24"/>
          <w:szCs w:val="24"/>
        </w:rPr>
        <w:t>jobs</w:t>
      </w:r>
      <w:proofErr w:type="spellEnd"/>
      <w:r w:rsidRPr="00F05EF6">
        <w:rPr>
          <w:rFonts w:asciiTheme="minorHAnsi" w:hAnsiTheme="minorHAnsi" w:cstheme="minorHAnsi"/>
          <w:sz w:val="24"/>
          <w:szCs w:val="24"/>
        </w:rPr>
        <w:t xml:space="preserve"> de backup;</w:t>
      </w:r>
    </w:p>
    <w:p w:rsidR="003D15AB" w:rsidRPr="00F05EF6" w:rsidRDefault="003D15AB" w:rsidP="003D15AB">
      <w:pPr>
        <w:pStyle w:val="Nivel4"/>
        <w:tabs>
          <w:tab w:val="clear" w:pos="360"/>
        </w:tabs>
        <w:rPr>
          <w:rFonts w:asciiTheme="minorHAnsi" w:hAnsiTheme="minorHAnsi" w:cstheme="minorHAnsi"/>
          <w:sz w:val="24"/>
          <w:szCs w:val="24"/>
        </w:rPr>
      </w:pPr>
      <w:r w:rsidRPr="00F05EF6">
        <w:rPr>
          <w:rFonts w:asciiTheme="minorHAnsi" w:hAnsiTheme="minorHAnsi" w:cstheme="minorHAnsi"/>
          <w:sz w:val="24"/>
          <w:szCs w:val="24"/>
        </w:rPr>
        <w:t>Deve ser ofertada a versão mais atual do software de backup, liberada oficialmente pelo fabricante do software. Caso haja necessidade, por razões de compatibilidade com os demais componentes de hardware e software do ambiente de backup, o Prefeitura Municipal de Congonhas se reserva o direito de utilizar a versão do software imediatamente anterior à versão mais atual, sem nenhum ônus adicional para o Prefeitura Municipal de Congonhas;</w:t>
      </w:r>
    </w:p>
    <w:p w:rsidR="003D15AB" w:rsidRPr="00F05EF6" w:rsidRDefault="003D15AB" w:rsidP="003D15AB">
      <w:pPr>
        <w:pStyle w:val="Nivel4"/>
        <w:tabs>
          <w:tab w:val="clear" w:pos="360"/>
        </w:tabs>
        <w:rPr>
          <w:rFonts w:asciiTheme="minorHAnsi" w:hAnsiTheme="minorHAnsi" w:cstheme="minorHAnsi"/>
          <w:sz w:val="24"/>
          <w:szCs w:val="24"/>
        </w:rPr>
      </w:pPr>
      <w:r w:rsidRPr="00F05EF6">
        <w:rPr>
          <w:rFonts w:asciiTheme="minorHAnsi" w:hAnsiTheme="minorHAnsi" w:cstheme="minorHAnsi"/>
          <w:sz w:val="24"/>
          <w:szCs w:val="24"/>
        </w:rPr>
        <w:t xml:space="preserve">Deve dar suporte ao </w:t>
      </w:r>
      <w:proofErr w:type="spellStart"/>
      <w:r w:rsidRPr="00F05EF6">
        <w:rPr>
          <w:rFonts w:asciiTheme="minorHAnsi" w:hAnsiTheme="minorHAnsi" w:cstheme="minorHAnsi"/>
          <w:sz w:val="24"/>
          <w:szCs w:val="24"/>
        </w:rPr>
        <w:t>BitLooker</w:t>
      </w:r>
      <w:proofErr w:type="spellEnd"/>
      <w:r w:rsidRPr="00F05EF6">
        <w:rPr>
          <w:rFonts w:asciiTheme="minorHAnsi" w:hAnsiTheme="minorHAnsi" w:cstheme="minorHAnsi"/>
          <w:sz w:val="24"/>
          <w:szCs w:val="24"/>
        </w:rPr>
        <w:t>.</w:t>
      </w:r>
    </w:p>
    <w:p w:rsidR="003D15AB" w:rsidRPr="00F05EF6" w:rsidRDefault="003D15AB" w:rsidP="003D15AB">
      <w:pPr>
        <w:pStyle w:val="Nivel4"/>
        <w:tabs>
          <w:tab w:val="clear" w:pos="360"/>
        </w:tabs>
        <w:rPr>
          <w:rFonts w:asciiTheme="minorHAnsi" w:hAnsiTheme="minorHAnsi" w:cstheme="minorHAnsi"/>
          <w:sz w:val="24"/>
          <w:szCs w:val="24"/>
        </w:rPr>
      </w:pPr>
      <w:r w:rsidRPr="00F05EF6">
        <w:rPr>
          <w:rFonts w:asciiTheme="minorHAnsi" w:hAnsiTheme="minorHAnsi" w:cstheme="minorHAnsi"/>
          <w:sz w:val="24"/>
          <w:szCs w:val="24"/>
        </w:rPr>
        <w:t>A solução de backup deverá ter capacidade de realizar backup de infraestrutura implementadas em nuvens como (</w:t>
      </w:r>
      <w:proofErr w:type="spellStart"/>
      <w:r w:rsidRPr="00F05EF6">
        <w:rPr>
          <w:rFonts w:asciiTheme="minorHAnsi" w:hAnsiTheme="minorHAnsi" w:cstheme="minorHAnsi"/>
          <w:sz w:val="24"/>
          <w:szCs w:val="24"/>
        </w:rPr>
        <w:t>Azure</w:t>
      </w:r>
      <w:proofErr w:type="spellEnd"/>
      <w:r w:rsidRPr="00F05EF6">
        <w:rPr>
          <w:rFonts w:asciiTheme="minorHAnsi" w:hAnsiTheme="minorHAnsi" w:cstheme="minorHAnsi"/>
          <w:sz w:val="24"/>
          <w:szCs w:val="24"/>
        </w:rPr>
        <w:t>, AWS, Google), além de poder realizar a replicação entre múltiplas nuvens.</w:t>
      </w:r>
    </w:p>
    <w:p w:rsidR="003D15AB" w:rsidRPr="00F05EF6" w:rsidRDefault="003D15AB" w:rsidP="003D15AB">
      <w:pPr>
        <w:pStyle w:val="Nivel4"/>
        <w:tabs>
          <w:tab w:val="clear" w:pos="360"/>
        </w:tabs>
        <w:rPr>
          <w:rFonts w:asciiTheme="minorHAnsi" w:hAnsiTheme="minorHAnsi" w:cstheme="minorHAnsi"/>
          <w:sz w:val="24"/>
          <w:szCs w:val="24"/>
        </w:rPr>
      </w:pPr>
      <w:r w:rsidRPr="00F05EF6">
        <w:rPr>
          <w:rFonts w:asciiTheme="minorHAnsi" w:hAnsiTheme="minorHAnsi" w:cstheme="minorHAnsi"/>
          <w:sz w:val="24"/>
          <w:szCs w:val="24"/>
        </w:rPr>
        <w:t xml:space="preserve">A contratada deverá apresentar um treinamento para equipe técnica do CONTRATANTE, que poderá ser de maneira remota. </w:t>
      </w:r>
    </w:p>
    <w:p w:rsidR="003D15AB" w:rsidRPr="00F05EF6" w:rsidRDefault="003D15AB" w:rsidP="003D15AB">
      <w:pPr>
        <w:pStyle w:val="Nivel4"/>
        <w:tabs>
          <w:tab w:val="clear" w:pos="360"/>
        </w:tabs>
        <w:rPr>
          <w:rFonts w:asciiTheme="minorHAnsi" w:hAnsiTheme="minorHAnsi" w:cstheme="minorHAnsi"/>
          <w:sz w:val="24"/>
          <w:szCs w:val="24"/>
        </w:rPr>
      </w:pPr>
      <w:r w:rsidRPr="00F05EF6">
        <w:rPr>
          <w:rFonts w:asciiTheme="minorHAnsi" w:hAnsiTheme="minorHAnsi" w:cstheme="minorHAnsi"/>
          <w:sz w:val="24"/>
          <w:szCs w:val="24"/>
        </w:rPr>
        <w:t xml:space="preserve">No treinamento deverá ser apresentado todas as funcionalidades da solução de backup, além de demonstrar de maneira práticas a implementação de backup e suas estratégias, </w:t>
      </w:r>
      <w:proofErr w:type="spellStart"/>
      <w:r w:rsidRPr="00F05EF6">
        <w:rPr>
          <w:rFonts w:asciiTheme="minorHAnsi" w:hAnsiTheme="minorHAnsi" w:cstheme="minorHAnsi"/>
          <w:sz w:val="24"/>
          <w:szCs w:val="24"/>
        </w:rPr>
        <w:t>restore</w:t>
      </w:r>
      <w:proofErr w:type="spellEnd"/>
      <w:r w:rsidRPr="00F05EF6">
        <w:rPr>
          <w:rFonts w:asciiTheme="minorHAnsi" w:hAnsiTheme="minorHAnsi" w:cstheme="minorHAnsi"/>
          <w:sz w:val="24"/>
          <w:szCs w:val="24"/>
        </w:rPr>
        <w:t xml:space="preserve"> de dados e suas estratégias, teste de backups e replicação de dados.</w:t>
      </w:r>
    </w:p>
    <w:p w:rsidR="003D15AB" w:rsidRPr="00F05EF6" w:rsidRDefault="003D15AB" w:rsidP="003D15AB">
      <w:pPr>
        <w:pStyle w:val="Nivel4"/>
        <w:tabs>
          <w:tab w:val="clear" w:pos="360"/>
        </w:tabs>
        <w:rPr>
          <w:rFonts w:asciiTheme="minorHAnsi" w:hAnsiTheme="minorHAnsi" w:cstheme="minorHAnsi"/>
          <w:sz w:val="24"/>
          <w:szCs w:val="24"/>
        </w:rPr>
      </w:pPr>
      <w:r w:rsidRPr="00F05EF6">
        <w:rPr>
          <w:rFonts w:asciiTheme="minorHAnsi" w:hAnsiTheme="minorHAnsi" w:cstheme="minorHAnsi"/>
          <w:sz w:val="24"/>
          <w:szCs w:val="24"/>
        </w:rPr>
        <w:t>O treinamento será aplicado para 4 membros da equipe do CONTRATANTE.</w:t>
      </w:r>
    </w:p>
    <w:p w:rsidR="00F05EF6" w:rsidRPr="00F05EF6" w:rsidRDefault="00F05EF6" w:rsidP="00F05EF6">
      <w:pPr>
        <w:pStyle w:val="Nivel4"/>
        <w:numPr>
          <w:ilvl w:val="0"/>
          <w:numId w:val="0"/>
        </w:numPr>
        <w:ind w:left="709"/>
        <w:rPr>
          <w:rFonts w:asciiTheme="minorHAnsi" w:hAnsiTheme="minorHAnsi" w:cstheme="minorHAnsi"/>
          <w:sz w:val="24"/>
          <w:szCs w:val="24"/>
        </w:rPr>
      </w:pPr>
    </w:p>
    <w:p w:rsidR="00865558" w:rsidRPr="00F05EF6" w:rsidRDefault="00865558" w:rsidP="00865558">
      <w:pPr>
        <w:pStyle w:val="Nivel4"/>
        <w:numPr>
          <w:ilvl w:val="0"/>
          <w:numId w:val="0"/>
        </w:numPr>
        <w:ind w:left="709"/>
        <w:rPr>
          <w:rFonts w:asciiTheme="minorHAnsi" w:hAnsiTheme="minorHAnsi" w:cstheme="minorHAnsi"/>
          <w:sz w:val="24"/>
          <w:szCs w:val="24"/>
        </w:rPr>
      </w:pPr>
    </w:p>
    <w:p w:rsidR="003D15AB" w:rsidRPr="00F05EF6" w:rsidRDefault="003D15AB" w:rsidP="003D15AB">
      <w:pPr>
        <w:pStyle w:val="Nivel2"/>
        <w:rPr>
          <w:rFonts w:asciiTheme="minorHAnsi" w:eastAsia="Calibri" w:hAnsiTheme="minorHAnsi" w:cstheme="minorHAnsi"/>
          <w:b/>
          <w:sz w:val="24"/>
          <w:szCs w:val="24"/>
        </w:rPr>
      </w:pPr>
      <w:r w:rsidRPr="00F05EF6">
        <w:rPr>
          <w:rFonts w:asciiTheme="minorHAnsi" w:eastAsia="Calibri" w:hAnsiTheme="minorHAnsi" w:cstheme="minorHAnsi"/>
          <w:b/>
          <w:sz w:val="24"/>
          <w:szCs w:val="24"/>
        </w:rPr>
        <w:t xml:space="preserve"> DO PROGRAMA DE GOVERNANÇA E PROTEÇÃO DE DADOS PESSOAIS.</w:t>
      </w:r>
      <w:r w:rsidRPr="00F05EF6">
        <w:rPr>
          <w:rFonts w:asciiTheme="minorHAnsi" w:eastAsia="Calibri" w:hAnsiTheme="minorHAnsi" w:cstheme="minorHAnsi"/>
          <w:sz w:val="24"/>
          <w:szCs w:val="24"/>
        </w:rPr>
        <w:t xml:space="preserve"> </w:t>
      </w:r>
    </w:p>
    <w:p w:rsidR="003D15AB" w:rsidRPr="00F05EF6" w:rsidRDefault="003D15AB" w:rsidP="003D15AB">
      <w:pPr>
        <w:pStyle w:val="Nivel3"/>
        <w:tabs>
          <w:tab w:val="clear" w:pos="360"/>
        </w:tabs>
        <w:rPr>
          <w:rFonts w:asciiTheme="minorHAnsi" w:hAnsiTheme="minorHAnsi" w:cstheme="minorHAnsi"/>
          <w:b/>
          <w:color w:val="auto"/>
          <w:sz w:val="24"/>
          <w:szCs w:val="24"/>
        </w:rPr>
      </w:pPr>
      <w:r w:rsidRPr="00F05EF6">
        <w:rPr>
          <w:rFonts w:asciiTheme="minorHAnsi" w:hAnsiTheme="minorHAnsi" w:cstheme="minorHAnsi"/>
          <w:color w:val="auto"/>
          <w:sz w:val="24"/>
          <w:szCs w:val="24"/>
        </w:rPr>
        <w:lastRenderedPageBreak/>
        <w:t xml:space="preserve">O programa de Governança e Proteção de Dados Pessoais deverá conter os elementos mínimos de: </w:t>
      </w:r>
    </w:p>
    <w:p w:rsidR="003D15AB" w:rsidRPr="00F05EF6" w:rsidRDefault="003D15AB" w:rsidP="003D15AB">
      <w:pPr>
        <w:pStyle w:val="Nivel4"/>
        <w:tabs>
          <w:tab w:val="clear" w:pos="360"/>
        </w:tabs>
        <w:rPr>
          <w:rFonts w:asciiTheme="minorHAnsi" w:hAnsiTheme="minorHAnsi" w:cstheme="minorHAnsi"/>
          <w:sz w:val="24"/>
          <w:szCs w:val="24"/>
        </w:rPr>
      </w:pPr>
      <w:r w:rsidRPr="00F05EF6">
        <w:rPr>
          <w:rFonts w:asciiTheme="minorHAnsi" w:hAnsiTheme="minorHAnsi" w:cstheme="minorHAnsi"/>
          <w:sz w:val="24"/>
          <w:szCs w:val="24"/>
        </w:rPr>
        <w:t>Avaliação da maturidade em proteção de dados pessoais e estrutura organizacional</w:t>
      </w:r>
    </w:p>
    <w:p w:rsidR="003D15AB" w:rsidRPr="00F05EF6" w:rsidRDefault="003D15AB" w:rsidP="003D15AB">
      <w:pPr>
        <w:pStyle w:val="Nivel5"/>
        <w:tabs>
          <w:tab w:val="clear" w:pos="360"/>
        </w:tabs>
        <w:rPr>
          <w:rFonts w:asciiTheme="minorHAnsi" w:hAnsiTheme="minorHAnsi" w:cstheme="minorHAnsi"/>
          <w:sz w:val="24"/>
          <w:szCs w:val="24"/>
        </w:rPr>
      </w:pPr>
      <w:r w:rsidRPr="00F05EF6">
        <w:rPr>
          <w:rFonts w:asciiTheme="minorHAnsi" w:hAnsiTheme="minorHAnsi" w:cstheme="minorHAnsi"/>
          <w:sz w:val="24"/>
          <w:szCs w:val="24"/>
        </w:rPr>
        <w:t xml:space="preserve">Após compreender o panorama e ambiente organizacional do órgão, a empresa contratada deverá proceder o serviço de avaliação de maturidade em proteção de dados pessoais e estrutura organizacional. </w:t>
      </w:r>
    </w:p>
    <w:p w:rsidR="003D15AB" w:rsidRPr="00F05EF6" w:rsidRDefault="003D15AB" w:rsidP="003D15AB">
      <w:pPr>
        <w:pStyle w:val="Nivel5"/>
        <w:tabs>
          <w:tab w:val="clear" w:pos="360"/>
        </w:tabs>
        <w:rPr>
          <w:rFonts w:asciiTheme="minorHAnsi" w:hAnsiTheme="minorHAnsi" w:cstheme="minorHAnsi"/>
          <w:sz w:val="24"/>
          <w:szCs w:val="24"/>
        </w:rPr>
      </w:pPr>
      <w:r w:rsidRPr="00F05EF6">
        <w:rPr>
          <w:rFonts w:asciiTheme="minorHAnsi" w:hAnsiTheme="minorHAnsi" w:cstheme="minorHAnsi"/>
          <w:sz w:val="24"/>
          <w:szCs w:val="24"/>
        </w:rPr>
        <w:t>Deverá fornecer plataforma que permita o registro de informações através de aplicação de questionários cujas perguntas sejam capazes de trazer uma análise do nível de maturidade do órgão respectivo.</w:t>
      </w:r>
    </w:p>
    <w:p w:rsidR="003D15AB" w:rsidRPr="00F05EF6" w:rsidRDefault="003D15AB" w:rsidP="003D15AB">
      <w:pPr>
        <w:pStyle w:val="Nivel5"/>
        <w:tabs>
          <w:tab w:val="clear" w:pos="360"/>
        </w:tabs>
        <w:rPr>
          <w:rFonts w:asciiTheme="minorHAnsi" w:hAnsiTheme="minorHAnsi" w:cstheme="minorHAnsi"/>
          <w:sz w:val="24"/>
          <w:szCs w:val="24"/>
        </w:rPr>
      </w:pPr>
      <w:r w:rsidRPr="00F05EF6">
        <w:rPr>
          <w:rFonts w:asciiTheme="minorHAnsi" w:hAnsiTheme="minorHAnsi" w:cstheme="minorHAnsi"/>
          <w:sz w:val="24"/>
          <w:szCs w:val="24"/>
        </w:rPr>
        <w:t xml:space="preserve">Deverá fornecer suporte na indicação do Encarregado pelo Tratamento dos Pessoais e de um Comitê de Privacidade, que irão formar a estrutura organizacional de Proteção de Dados Pessoais. </w:t>
      </w:r>
    </w:p>
    <w:p w:rsidR="003D15AB" w:rsidRPr="00F05EF6" w:rsidRDefault="003D15AB" w:rsidP="003D15AB">
      <w:pPr>
        <w:pStyle w:val="Nivel5"/>
        <w:tabs>
          <w:tab w:val="clear" w:pos="360"/>
        </w:tabs>
        <w:rPr>
          <w:rFonts w:asciiTheme="minorHAnsi" w:hAnsiTheme="minorHAnsi" w:cstheme="minorHAnsi"/>
          <w:sz w:val="24"/>
          <w:szCs w:val="24"/>
        </w:rPr>
      </w:pPr>
      <w:r w:rsidRPr="00F05EF6">
        <w:rPr>
          <w:rFonts w:asciiTheme="minorHAnsi" w:hAnsiTheme="minorHAnsi" w:cstheme="minorHAnsi"/>
          <w:sz w:val="24"/>
          <w:szCs w:val="24"/>
        </w:rPr>
        <w:t>Deverá fornecer capacitação e suporte na elaboração de minuta de regimento interno do referido Comitê.</w:t>
      </w:r>
    </w:p>
    <w:p w:rsidR="003D15AB" w:rsidRPr="00F05EF6" w:rsidRDefault="003D15AB" w:rsidP="003D15AB">
      <w:pPr>
        <w:pStyle w:val="Nivel3"/>
        <w:tabs>
          <w:tab w:val="clear" w:pos="360"/>
        </w:tabs>
        <w:rPr>
          <w:rFonts w:asciiTheme="minorHAnsi" w:eastAsia="Calibri" w:hAnsiTheme="minorHAnsi" w:cstheme="minorHAnsi"/>
          <w:color w:val="auto"/>
          <w:sz w:val="24"/>
          <w:szCs w:val="24"/>
          <w:u w:val="single"/>
        </w:rPr>
      </w:pPr>
      <w:r w:rsidRPr="00F05EF6">
        <w:rPr>
          <w:rFonts w:asciiTheme="minorHAnsi" w:eastAsia="Calibri" w:hAnsiTheme="minorHAnsi" w:cstheme="minorHAnsi"/>
          <w:color w:val="auto"/>
          <w:sz w:val="24"/>
          <w:szCs w:val="24"/>
          <w:u w:val="single"/>
        </w:rPr>
        <w:t xml:space="preserve">Políticas de Privacidade de dados; </w:t>
      </w:r>
    </w:p>
    <w:p w:rsidR="003D15AB" w:rsidRPr="00F05EF6" w:rsidRDefault="003D15AB" w:rsidP="003D15AB">
      <w:pPr>
        <w:pStyle w:val="Nivel4"/>
        <w:tabs>
          <w:tab w:val="clear" w:pos="360"/>
        </w:tabs>
        <w:rPr>
          <w:rFonts w:asciiTheme="minorHAnsi" w:hAnsiTheme="minorHAnsi" w:cstheme="minorHAnsi"/>
          <w:sz w:val="24"/>
          <w:szCs w:val="24"/>
        </w:rPr>
      </w:pPr>
      <w:r w:rsidRPr="00F05EF6">
        <w:rPr>
          <w:rFonts w:asciiTheme="minorHAnsi" w:hAnsiTheme="minorHAnsi" w:cstheme="minorHAnsi"/>
          <w:sz w:val="24"/>
          <w:szCs w:val="24"/>
        </w:rPr>
        <w:t>Deverá prover o desenvolvimento da política de privacidade contendo as diretrizes mínimas ao fiel cumprimento da Lei Geral de Proteção de Dados e demais normativos relacionados à matéria, podendo ser replicável para os demais órgãos/departamentos da administração municipal.</w:t>
      </w:r>
    </w:p>
    <w:p w:rsidR="003D15AB" w:rsidRPr="00F05EF6" w:rsidRDefault="003D15AB" w:rsidP="003D15AB">
      <w:pPr>
        <w:pStyle w:val="Nivel4"/>
        <w:tabs>
          <w:tab w:val="clear" w:pos="360"/>
        </w:tabs>
        <w:rPr>
          <w:rFonts w:asciiTheme="minorHAnsi" w:hAnsiTheme="minorHAnsi" w:cstheme="minorHAnsi"/>
          <w:sz w:val="24"/>
          <w:szCs w:val="24"/>
        </w:rPr>
      </w:pPr>
      <w:r w:rsidRPr="00F05EF6">
        <w:rPr>
          <w:rFonts w:asciiTheme="minorHAnsi" w:hAnsiTheme="minorHAnsi" w:cstheme="minorHAnsi"/>
          <w:sz w:val="24"/>
          <w:szCs w:val="24"/>
        </w:rPr>
        <w:t xml:space="preserve"> Para o atendimento do referido item, devem ser elaboradas, no mínimo, os seguintes documentos:</w:t>
      </w:r>
    </w:p>
    <w:p w:rsidR="003D15AB" w:rsidRPr="00F05EF6" w:rsidRDefault="003D15AB" w:rsidP="003D15AB">
      <w:pPr>
        <w:pStyle w:val="PargrafodaLista"/>
        <w:numPr>
          <w:ilvl w:val="3"/>
          <w:numId w:val="15"/>
        </w:numPr>
        <w:spacing w:before="120" w:after="120"/>
        <w:ind w:left="0" w:firstLine="709"/>
        <w:jc w:val="both"/>
        <w:rPr>
          <w:rFonts w:asciiTheme="minorHAnsi" w:eastAsia="Calibri" w:hAnsiTheme="minorHAnsi" w:cstheme="minorHAnsi"/>
          <w:u w:val="single"/>
        </w:rPr>
      </w:pPr>
      <w:r w:rsidRPr="00F05EF6">
        <w:rPr>
          <w:rFonts w:asciiTheme="minorHAnsi" w:eastAsia="Calibri" w:hAnsiTheme="minorHAnsi" w:cstheme="minorHAnsi"/>
          <w:u w:val="single"/>
        </w:rPr>
        <w:t xml:space="preserve"> </w:t>
      </w:r>
      <w:r w:rsidRPr="00F05EF6">
        <w:rPr>
          <w:rFonts w:asciiTheme="minorHAnsi" w:eastAsiaTheme="minorHAnsi" w:hAnsiTheme="minorHAnsi" w:cstheme="minorHAnsi"/>
        </w:rPr>
        <w:t xml:space="preserve">Política de Privacidade Externa (aviso de privacidade); </w:t>
      </w:r>
    </w:p>
    <w:p w:rsidR="003D15AB" w:rsidRPr="00F05EF6" w:rsidRDefault="003D15AB" w:rsidP="003D15AB">
      <w:pPr>
        <w:pStyle w:val="PargrafodaLista"/>
        <w:spacing w:before="120" w:after="120"/>
        <w:ind w:left="0" w:firstLine="709"/>
        <w:jc w:val="both"/>
        <w:rPr>
          <w:rFonts w:asciiTheme="minorHAnsi" w:eastAsiaTheme="minorHAnsi" w:hAnsiTheme="minorHAnsi" w:cstheme="minorHAnsi"/>
        </w:rPr>
      </w:pPr>
    </w:p>
    <w:p w:rsidR="003D15AB" w:rsidRPr="00F05EF6" w:rsidRDefault="003D15AB" w:rsidP="003D15AB">
      <w:pPr>
        <w:pStyle w:val="PargrafodaLista"/>
        <w:numPr>
          <w:ilvl w:val="3"/>
          <w:numId w:val="15"/>
        </w:numPr>
        <w:spacing w:before="120" w:after="120"/>
        <w:ind w:left="0" w:firstLine="709"/>
        <w:jc w:val="both"/>
        <w:rPr>
          <w:rFonts w:asciiTheme="minorHAnsi" w:eastAsia="Calibri" w:hAnsiTheme="minorHAnsi" w:cstheme="minorHAnsi"/>
          <w:u w:val="single"/>
        </w:rPr>
      </w:pPr>
      <w:r w:rsidRPr="00F05EF6">
        <w:rPr>
          <w:rFonts w:asciiTheme="minorHAnsi" w:eastAsiaTheme="minorHAnsi" w:hAnsiTheme="minorHAnsi" w:cstheme="minorHAnsi"/>
        </w:rPr>
        <w:t xml:space="preserve">Política de Privacidade Interna; </w:t>
      </w:r>
    </w:p>
    <w:p w:rsidR="003D15AB" w:rsidRPr="00F05EF6" w:rsidRDefault="003D15AB" w:rsidP="003D15AB">
      <w:pPr>
        <w:pStyle w:val="PargrafodaLista"/>
        <w:spacing w:before="120" w:after="120"/>
        <w:ind w:left="0" w:firstLine="709"/>
        <w:jc w:val="both"/>
        <w:rPr>
          <w:rFonts w:asciiTheme="minorHAnsi" w:eastAsiaTheme="minorHAnsi" w:hAnsiTheme="minorHAnsi" w:cstheme="minorHAnsi"/>
        </w:rPr>
      </w:pPr>
    </w:p>
    <w:p w:rsidR="003D15AB" w:rsidRPr="00F05EF6" w:rsidRDefault="003D15AB" w:rsidP="003D15AB">
      <w:pPr>
        <w:pStyle w:val="PargrafodaLista"/>
        <w:numPr>
          <w:ilvl w:val="3"/>
          <w:numId w:val="15"/>
        </w:numPr>
        <w:spacing w:before="120" w:after="120"/>
        <w:ind w:left="0" w:firstLine="709"/>
        <w:jc w:val="both"/>
        <w:rPr>
          <w:rFonts w:asciiTheme="minorHAnsi" w:eastAsia="Calibri" w:hAnsiTheme="minorHAnsi" w:cstheme="minorHAnsi"/>
          <w:u w:val="single"/>
        </w:rPr>
      </w:pPr>
      <w:r w:rsidRPr="00F05EF6">
        <w:rPr>
          <w:rFonts w:asciiTheme="minorHAnsi" w:eastAsiaTheme="minorHAnsi" w:hAnsiTheme="minorHAnsi" w:cstheme="minorHAnsi"/>
        </w:rPr>
        <w:t xml:space="preserve">Política de Segurança da Informação; </w:t>
      </w:r>
    </w:p>
    <w:p w:rsidR="003D15AB" w:rsidRPr="00F05EF6" w:rsidRDefault="003D15AB" w:rsidP="003D15AB">
      <w:pPr>
        <w:pStyle w:val="PargrafodaLista"/>
        <w:spacing w:before="120" w:after="120"/>
        <w:ind w:left="0" w:firstLine="709"/>
        <w:jc w:val="both"/>
        <w:rPr>
          <w:rFonts w:asciiTheme="minorHAnsi" w:eastAsiaTheme="minorHAnsi" w:hAnsiTheme="minorHAnsi" w:cstheme="minorHAnsi"/>
        </w:rPr>
      </w:pPr>
    </w:p>
    <w:p w:rsidR="003D15AB" w:rsidRPr="00F05EF6" w:rsidRDefault="003D15AB" w:rsidP="003D15AB">
      <w:pPr>
        <w:pStyle w:val="PargrafodaLista"/>
        <w:numPr>
          <w:ilvl w:val="3"/>
          <w:numId w:val="15"/>
        </w:numPr>
        <w:spacing w:before="120" w:after="120"/>
        <w:ind w:left="0" w:firstLine="709"/>
        <w:jc w:val="both"/>
        <w:rPr>
          <w:rFonts w:asciiTheme="minorHAnsi" w:eastAsia="Calibri" w:hAnsiTheme="minorHAnsi" w:cstheme="minorHAnsi"/>
          <w:u w:val="single"/>
        </w:rPr>
      </w:pPr>
      <w:r w:rsidRPr="00F05EF6">
        <w:rPr>
          <w:rFonts w:asciiTheme="minorHAnsi" w:eastAsiaTheme="minorHAnsi" w:hAnsiTheme="minorHAnsi" w:cstheme="minorHAnsi"/>
        </w:rPr>
        <w:t xml:space="preserve">Política de Cookies; </w:t>
      </w:r>
    </w:p>
    <w:p w:rsidR="003D15AB" w:rsidRPr="00F05EF6" w:rsidRDefault="003D15AB" w:rsidP="003D15AB">
      <w:pPr>
        <w:pStyle w:val="PargrafodaLista"/>
        <w:spacing w:before="120" w:after="120"/>
        <w:ind w:left="0" w:firstLine="709"/>
        <w:jc w:val="both"/>
        <w:rPr>
          <w:rFonts w:asciiTheme="minorHAnsi" w:eastAsiaTheme="minorHAnsi" w:hAnsiTheme="minorHAnsi" w:cstheme="minorHAnsi"/>
        </w:rPr>
      </w:pPr>
    </w:p>
    <w:p w:rsidR="003D15AB" w:rsidRPr="00F05EF6" w:rsidRDefault="003D15AB" w:rsidP="003D15AB">
      <w:pPr>
        <w:pStyle w:val="PargrafodaLista"/>
        <w:numPr>
          <w:ilvl w:val="3"/>
          <w:numId w:val="15"/>
        </w:numPr>
        <w:spacing w:before="120" w:after="120"/>
        <w:ind w:left="0" w:firstLine="709"/>
        <w:jc w:val="both"/>
        <w:rPr>
          <w:rFonts w:asciiTheme="minorHAnsi" w:eastAsia="Calibri" w:hAnsiTheme="minorHAnsi" w:cstheme="minorHAnsi"/>
          <w:u w:val="single"/>
        </w:rPr>
      </w:pPr>
      <w:r w:rsidRPr="00F05EF6">
        <w:rPr>
          <w:rFonts w:asciiTheme="minorHAnsi" w:eastAsiaTheme="minorHAnsi" w:hAnsiTheme="minorHAnsi" w:cstheme="minorHAnsi"/>
        </w:rPr>
        <w:t xml:space="preserve">Política de Retenção e Descarte; </w:t>
      </w:r>
    </w:p>
    <w:p w:rsidR="003D15AB" w:rsidRPr="00F05EF6" w:rsidRDefault="003D15AB" w:rsidP="003D15AB">
      <w:pPr>
        <w:pStyle w:val="PargrafodaLista"/>
        <w:spacing w:before="120" w:after="120"/>
        <w:ind w:left="0" w:firstLine="709"/>
        <w:jc w:val="both"/>
        <w:rPr>
          <w:rFonts w:asciiTheme="minorHAnsi" w:eastAsiaTheme="minorHAnsi" w:hAnsiTheme="minorHAnsi" w:cstheme="minorHAnsi"/>
        </w:rPr>
      </w:pPr>
    </w:p>
    <w:p w:rsidR="003D15AB" w:rsidRPr="00F05EF6" w:rsidRDefault="003D15AB" w:rsidP="003D15AB">
      <w:pPr>
        <w:pStyle w:val="PargrafodaLista"/>
        <w:numPr>
          <w:ilvl w:val="3"/>
          <w:numId w:val="15"/>
        </w:numPr>
        <w:spacing w:before="120" w:after="120"/>
        <w:ind w:left="0" w:firstLine="709"/>
        <w:jc w:val="both"/>
        <w:rPr>
          <w:rFonts w:asciiTheme="minorHAnsi" w:eastAsia="Calibri" w:hAnsiTheme="minorHAnsi" w:cstheme="minorHAnsi"/>
          <w:u w:val="single"/>
        </w:rPr>
      </w:pPr>
      <w:r w:rsidRPr="00F05EF6">
        <w:rPr>
          <w:rFonts w:asciiTheme="minorHAnsi" w:eastAsiaTheme="minorHAnsi" w:hAnsiTheme="minorHAnsi" w:cstheme="minorHAnsi"/>
        </w:rPr>
        <w:t xml:space="preserve">Política de Contratação de Fornecedores; </w:t>
      </w:r>
    </w:p>
    <w:p w:rsidR="003D15AB" w:rsidRPr="00F05EF6" w:rsidRDefault="003D15AB" w:rsidP="003D15AB">
      <w:pPr>
        <w:pStyle w:val="PargrafodaLista"/>
        <w:adjustRightInd w:val="0"/>
        <w:spacing w:before="120" w:after="120"/>
        <w:ind w:left="0" w:firstLine="709"/>
        <w:jc w:val="both"/>
        <w:rPr>
          <w:rFonts w:asciiTheme="minorHAnsi" w:eastAsiaTheme="minorHAnsi" w:hAnsiTheme="minorHAnsi" w:cstheme="minorHAnsi"/>
        </w:rPr>
      </w:pP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Inventário de dados;</w:t>
      </w:r>
    </w:p>
    <w:p w:rsidR="003D15AB" w:rsidRPr="00F05EF6" w:rsidRDefault="003D15AB" w:rsidP="003D15AB">
      <w:pPr>
        <w:pStyle w:val="Nivel4"/>
        <w:tabs>
          <w:tab w:val="clear" w:pos="360"/>
        </w:tabs>
        <w:rPr>
          <w:rFonts w:asciiTheme="minorHAnsi" w:hAnsiTheme="minorHAnsi" w:cstheme="minorHAnsi"/>
          <w:sz w:val="24"/>
          <w:szCs w:val="24"/>
          <w:u w:val="single"/>
        </w:rPr>
      </w:pPr>
      <w:r w:rsidRPr="00F05EF6">
        <w:rPr>
          <w:rFonts w:asciiTheme="minorHAnsi" w:hAnsiTheme="minorHAnsi" w:cstheme="minorHAnsi"/>
          <w:sz w:val="24"/>
          <w:szCs w:val="24"/>
        </w:rPr>
        <w:t xml:space="preserve">Deverá desenvolver o inventário dos dados pessoais a ser composto minimamente pelo registro das operações de tratamento de dados pessoais (ROPA). </w:t>
      </w:r>
    </w:p>
    <w:p w:rsidR="003D15AB" w:rsidRPr="00F05EF6" w:rsidRDefault="003D15AB" w:rsidP="003D15AB">
      <w:pPr>
        <w:pStyle w:val="Nivel4"/>
        <w:tabs>
          <w:tab w:val="clear" w:pos="360"/>
        </w:tabs>
        <w:rPr>
          <w:rFonts w:asciiTheme="minorHAnsi" w:hAnsiTheme="minorHAnsi" w:cstheme="minorHAnsi"/>
          <w:sz w:val="24"/>
          <w:szCs w:val="24"/>
          <w:u w:val="single"/>
        </w:rPr>
      </w:pPr>
      <w:r w:rsidRPr="00F05EF6">
        <w:rPr>
          <w:rFonts w:asciiTheme="minorHAnsi" w:hAnsiTheme="minorHAnsi" w:cstheme="minorHAnsi"/>
          <w:sz w:val="24"/>
          <w:szCs w:val="24"/>
          <w:u w:val="single"/>
        </w:rPr>
        <w:t xml:space="preserve">O ROPA deve </w:t>
      </w:r>
      <w:r w:rsidRPr="00F05EF6">
        <w:rPr>
          <w:rFonts w:asciiTheme="minorHAnsi" w:hAnsiTheme="minorHAnsi" w:cstheme="minorHAnsi"/>
          <w:sz w:val="24"/>
          <w:szCs w:val="24"/>
        </w:rPr>
        <w:t xml:space="preserve">estar abarcado no serviço contratado o registro de até 200 operações de tratamento, além de </w:t>
      </w:r>
      <w:r w:rsidRPr="00F05EF6">
        <w:rPr>
          <w:rFonts w:asciiTheme="minorHAnsi" w:eastAsiaTheme="minorHAnsi" w:hAnsiTheme="minorHAnsi" w:cstheme="minorHAnsi"/>
          <w:sz w:val="24"/>
          <w:szCs w:val="24"/>
        </w:rPr>
        <w:t xml:space="preserve">Relatórios de Impacto à Proteção de Dados </w:t>
      </w:r>
      <w:r w:rsidRPr="00F05EF6">
        <w:rPr>
          <w:rFonts w:asciiTheme="minorHAnsi" w:eastAsiaTheme="minorHAnsi" w:hAnsiTheme="minorHAnsi" w:cstheme="minorHAnsi"/>
          <w:sz w:val="24"/>
          <w:szCs w:val="24"/>
        </w:rPr>
        <w:lastRenderedPageBreak/>
        <w:t>(RIPD) (quando necessário) e Análise de Legítimo Interesse (quando esta for a base legal utilizada).</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Resposta a Incidentes de Segurança; </w:t>
      </w:r>
    </w:p>
    <w:p w:rsidR="003D15AB" w:rsidRPr="00F05EF6" w:rsidRDefault="003D15AB" w:rsidP="003D15AB">
      <w:pPr>
        <w:pStyle w:val="Nivel4"/>
        <w:tabs>
          <w:tab w:val="clear" w:pos="360"/>
        </w:tabs>
        <w:rPr>
          <w:rFonts w:asciiTheme="minorHAnsi" w:hAnsiTheme="minorHAnsi" w:cstheme="minorHAnsi"/>
          <w:sz w:val="24"/>
          <w:szCs w:val="24"/>
          <w:u w:val="single"/>
        </w:rPr>
      </w:pPr>
      <w:r w:rsidRPr="00F05EF6">
        <w:rPr>
          <w:rFonts w:asciiTheme="minorHAnsi" w:hAnsiTheme="minorHAnsi" w:cstheme="minorHAnsi"/>
          <w:sz w:val="24"/>
          <w:szCs w:val="24"/>
        </w:rPr>
        <w:t xml:space="preserve">Deverá elaborar Plano de Resposta a Incidentes prevendo o procedimento, medidas e etapas a serem seguidas quando da ocorrência de um incidente de segurança, </w:t>
      </w:r>
    </w:p>
    <w:p w:rsidR="003D15AB" w:rsidRPr="00F05EF6" w:rsidRDefault="003D15AB" w:rsidP="003D15AB">
      <w:pPr>
        <w:pStyle w:val="Nivel4"/>
        <w:tabs>
          <w:tab w:val="clear" w:pos="360"/>
        </w:tabs>
        <w:rPr>
          <w:rFonts w:asciiTheme="minorHAnsi" w:hAnsiTheme="minorHAnsi" w:cstheme="minorHAnsi"/>
          <w:sz w:val="24"/>
          <w:szCs w:val="24"/>
          <w:u w:val="single"/>
        </w:rPr>
      </w:pPr>
      <w:r w:rsidRPr="00F05EF6">
        <w:rPr>
          <w:rFonts w:asciiTheme="minorHAnsi" w:hAnsiTheme="minorHAnsi" w:cstheme="minorHAnsi"/>
          <w:sz w:val="24"/>
          <w:szCs w:val="24"/>
        </w:rPr>
        <w:t xml:space="preserve">Estes devem estar acompanhados de protocolo de comunicação à Titulares e protocolo de comunicação de </w:t>
      </w:r>
      <w:proofErr w:type="gramStart"/>
      <w:r w:rsidRPr="00F05EF6">
        <w:rPr>
          <w:rFonts w:asciiTheme="minorHAnsi" w:hAnsiTheme="minorHAnsi" w:cstheme="minorHAnsi"/>
          <w:sz w:val="24"/>
          <w:szCs w:val="24"/>
        </w:rPr>
        <w:t>à  Autoridades</w:t>
      </w:r>
      <w:proofErr w:type="gramEnd"/>
      <w:r w:rsidRPr="00F05EF6">
        <w:rPr>
          <w:rFonts w:asciiTheme="minorHAnsi" w:hAnsiTheme="minorHAnsi" w:cstheme="minorHAnsi"/>
          <w:sz w:val="24"/>
          <w:szCs w:val="24"/>
        </w:rPr>
        <w:t xml:space="preserve"> acerca do incidente de segurança.</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Gestão de Terceiros; </w:t>
      </w:r>
    </w:p>
    <w:p w:rsidR="003D15AB" w:rsidRPr="00F05EF6" w:rsidRDefault="003D15AB" w:rsidP="003D15AB">
      <w:pPr>
        <w:pStyle w:val="Nivel4"/>
        <w:tabs>
          <w:tab w:val="clear" w:pos="360"/>
        </w:tabs>
        <w:rPr>
          <w:rFonts w:asciiTheme="minorHAnsi" w:hAnsiTheme="minorHAnsi" w:cstheme="minorHAnsi"/>
          <w:sz w:val="24"/>
          <w:szCs w:val="24"/>
          <w:u w:val="single"/>
        </w:rPr>
      </w:pPr>
      <w:r w:rsidRPr="00F05EF6">
        <w:rPr>
          <w:rFonts w:asciiTheme="minorHAnsi" w:hAnsiTheme="minorHAnsi" w:cstheme="minorHAnsi"/>
          <w:sz w:val="24"/>
          <w:szCs w:val="24"/>
        </w:rPr>
        <w:t>Deverá elaborar artefatos para documentar a Gestão de Terceiros compreendendo o respectivo conhecimento da organização.</w:t>
      </w:r>
    </w:p>
    <w:p w:rsidR="003D15AB" w:rsidRPr="00F05EF6" w:rsidRDefault="003D15AB" w:rsidP="003D15AB">
      <w:pPr>
        <w:pStyle w:val="Nivel4"/>
        <w:tabs>
          <w:tab w:val="clear" w:pos="360"/>
        </w:tabs>
        <w:rPr>
          <w:rFonts w:asciiTheme="minorHAnsi" w:hAnsiTheme="minorHAnsi" w:cstheme="minorHAnsi"/>
          <w:sz w:val="24"/>
          <w:szCs w:val="24"/>
          <w:u w:val="single"/>
        </w:rPr>
      </w:pPr>
      <w:r w:rsidRPr="00F05EF6">
        <w:rPr>
          <w:rFonts w:asciiTheme="minorHAnsi" w:hAnsiTheme="minorHAnsi" w:cstheme="minorHAnsi"/>
          <w:sz w:val="24"/>
          <w:szCs w:val="24"/>
        </w:rPr>
        <w:t>Deverá ainda compreender as diretrizes acerca do nível de maturidade dos prestadores de serviços e produtos, com a r</w:t>
      </w:r>
      <w:r w:rsidRPr="00F05EF6">
        <w:rPr>
          <w:rFonts w:asciiTheme="minorHAnsi" w:eastAsiaTheme="minorHAnsi" w:hAnsiTheme="minorHAnsi" w:cstheme="minorHAnsi"/>
          <w:sz w:val="24"/>
          <w:szCs w:val="24"/>
        </w:rPr>
        <w:t>evisões em contratos de fornecimento e comerciais que prevejam o tratamento de dados pessoais, a elaboração de cláusulas contratuais referentes ao tratamento de dados pessoais e o Diagnóstico de adequação de terceiros.</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Direitos dos titulares; </w:t>
      </w:r>
    </w:p>
    <w:p w:rsidR="003D15AB" w:rsidRPr="00F05EF6" w:rsidRDefault="003D15AB" w:rsidP="003D15AB">
      <w:pPr>
        <w:pStyle w:val="Nivel4"/>
        <w:tabs>
          <w:tab w:val="clear" w:pos="360"/>
        </w:tabs>
        <w:rPr>
          <w:rFonts w:asciiTheme="minorHAnsi" w:hAnsiTheme="minorHAnsi" w:cstheme="minorHAnsi"/>
          <w:sz w:val="24"/>
          <w:szCs w:val="24"/>
        </w:rPr>
      </w:pPr>
      <w:r w:rsidRPr="00F05EF6">
        <w:rPr>
          <w:rFonts w:asciiTheme="minorHAnsi" w:hAnsiTheme="minorHAnsi" w:cstheme="minorHAnsi"/>
          <w:sz w:val="24"/>
          <w:szCs w:val="24"/>
        </w:rPr>
        <w:t xml:space="preserve">Deverá estabelecer as diretrizes e procedimentos para atendimento em caso de solicitação por parte dos titulares de dados compreendendo: a confirmação de tratamento, acesso, alteração, </w:t>
      </w:r>
      <w:proofErr w:type="spellStart"/>
      <w:r w:rsidRPr="00F05EF6">
        <w:rPr>
          <w:rFonts w:asciiTheme="minorHAnsi" w:hAnsiTheme="minorHAnsi" w:cstheme="minorHAnsi"/>
          <w:sz w:val="24"/>
          <w:szCs w:val="24"/>
        </w:rPr>
        <w:t>anonimização</w:t>
      </w:r>
      <w:proofErr w:type="spellEnd"/>
      <w:r w:rsidRPr="00F05EF6">
        <w:rPr>
          <w:rFonts w:asciiTheme="minorHAnsi" w:hAnsiTheme="minorHAnsi" w:cstheme="minorHAnsi"/>
          <w:sz w:val="24"/>
          <w:szCs w:val="24"/>
        </w:rPr>
        <w:t xml:space="preserve">, portabilidade, bloqueio ou eliminação de dados desnecessários, excessivos ou tratados em desconformidade com a Lei Geral de Proteção de Dados. </w:t>
      </w:r>
    </w:p>
    <w:p w:rsidR="003D15AB" w:rsidRPr="00F05EF6" w:rsidRDefault="003D15AB" w:rsidP="003D15AB">
      <w:pPr>
        <w:pStyle w:val="Nivel4"/>
        <w:tabs>
          <w:tab w:val="clear" w:pos="360"/>
        </w:tabs>
        <w:rPr>
          <w:rFonts w:asciiTheme="minorHAnsi" w:hAnsiTheme="minorHAnsi" w:cstheme="minorHAnsi"/>
          <w:sz w:val="24"/>
          <w:szCs w:val="24"/>
        </w:rPr>
      </w:pPr>
      <w:r w:rsidRPr="00F05EF6">
        <w:rPr>
          <w:rFonts w:asciiTheme="minorHAnsi" w:hAnsiTheme="minorHAnsi" w:cstheme="minorHAnsi"/>
          <w:sz w:val="24"/>
          <w:szCs w:val="24"/>
        </w:rPr>
        <w:t>Deverá ser elaborado procedimento de resposta às solicitações dos titulares e a capacitação do Encarregado pelo tratamento de dados pessoais.</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Gestão do consentimento; </w:t>
      </w:r>
    </w:p>
    <w:p w:rsidR="003D15AB" w:rsidRPr="00F05EF6" w:rsidRDefault="003D15AB" w:rsidP="003D15AB">
      <w:pPr>
        <w:pStyle w:val="Nivel4"/>
        <w:tabs>
          <w:tab w:val="clear" w:pos="360"/>
        </w:tabs>
        <w:rPr>
          <w:rFonts w:asciiTheme="minorHAnsi" w:eastAsiaTheme="minorHAnsi" w:hAnsiTheme="minorHAnsi" w:cstheme="minorHAnsi"/>
          <w:b/>
          <w:bCs/>
          <w:sz w:val="24"/>
          <w:szCs w:val="24"/>
        </w:rPr>
      </w:pPr>
      <w:r w:rsidRPr="00F05EF6">
        <w:rPr>
          <w:rFonts w:asciiTheme="minorHAnsi" w:hAnsiTheme="minorHAnsi" w:cstheme="minorHAnsi"/>
          <w:sz w:val="24"/>
          <w:szCs w:val="24"/>
        </w:rPr>
        <w:t xml:space="preserve">Deverá estabelecer fluxos e rotinas quanto ao tratamento de dados que se baseia no consentimento demanda uma gestão contínua e eficaz para assegurar coleta e a manutenção adequada dessas autorizações.  </w:t>
      </w:r>
    </w:p>
    <w:p w:rsidR="003D15AB" w:rsidRPr="00F05EF6" w:rsidRDefault="003D15AB" w:rsidP="003D15AB">
      <w:pPr>
        <w:pStyle w:val="Nivel4"/>
        <w:tabs>
          <w:tab w:val="clear" w:pos="360"/>
        </w:tabs>
        <w:rPr>
          <w:rFonts w:asciiTheme="minorHAnsi" w:eastAsiaTheme="minorHAnsi" w:hAnsiTheme="minorHAnsi" w:cstheme="minorHAnsi"/>
          <w:b/>
          <w:bCs/>
          <w:sz w:val="24"/>
          <w:szCs w:val="24"/>
        </w:rPr>
      </w:pPr>
      <w:r w:rsidRPr="00F05EF6">
        <w:rPr>
          <w:rFonts w:asciiTheme="minorHAnsi" w:hAnsiTheme="minorHAnsi" w:cstheme="minorHAnsi"/>
          <w:sz w:val="24"/>
          <w:szCs w:val="24"/>
        </w:rPr>
        <w:t>A contratada deverá proceder a a</w:t>
      </w:r>
      <w:r w:rsidRPr="00F05EF6">
        <w:rPr>
          <w:rFonts w:asciiTheme="minorHAnsi" w:eastAsiaTheme="minorHAnsi" w:hAnsiTheme="minorHAnsi" w:cstheme="minorHAnsi"/>
          <w:bCs/>
          <w:sz w:val="24"/>
          <w:szCs w:val="24"/>
        </w:rPr>
        <w:t>dequação de formulários e termos que coletam consentimento para o tratamento de dados, bem como o apoio na adoção de ferramentas que permitam a gestão do consentimento referente às bases de dados, atendendo assim A base legal do consentimento, amplamente empregada no tratamento</w:t>
      </w:r>
      <w:r w:rsidRPr="00F05EF6">
        <w:rPr>
          <w:rFonts w:asciiTheme="minorHAnsi" w:hAnsiTheme="minorHAnsi" w:cstheme="minorHAnsi"/>
          <w:sz w:val="24"/>
          <w:szCs w:val="24"/>
        </w:rPr>
        <w:t xml:space="preserve"> de dados pessoais, exige requisitos específicos para sua validade. Como é uma permissão concedida pelo titular dos dados, ele tem o direito de revogá-la a qualquer momento.</w:t>
      </w:r>
    </w:p>
    <w:p w:rsidR="003D15AB" w:rsidRPr="00F05EF6" w:rsidRDefault="003D15AB" w:rsidP="003D15AB">
      <w:pPr>
        <w:pStyle w:val="Nivel3"/>
        <w:tabs>
          <w:tab w:val="clear" w:pos="360"/>
        </w:tabs>
        <w:rPr>
          <w:rFonts w:asciiTheme="minorHAnsi" w:eastAsia="Calibri" w:hAnsiTheme="minorHAnsi" w:cstheme="minorHAnsi"/>
          <w:color w:val="auto"/>
          <w:sz w:val="24"/>
          <w:szCs w:val="24"/>
          <w:u w:val="single"/>
        </w:rPr>
      </w:pPr>
      <w:r w:rsidRPr="00F05EF6">
        <w:rPr>
          <w:rFonts w:asciiTheme="minorHAnsi" w:eastAsia="Calibri" w:hAnsiTheme="minorHAnsi" w:cstheme="minorHAnsi"/>
          <w:color w:val="auto"/>
          <w:sz w:val="24"/>
          <w:szCs w:val="24"/>
          <w:u w:val="single"/>
        </w:rPr>
        <w:t>Treinamento e comunicação em proteção de dados pessoais.</w:t>
      </w:r>
    </w:p>
    <w:p w:rsidR="003D15AB" w:rsidRPr="00F05EF6" w:rsidRDefault="003D15AB" w:rsidP="003D15AB">
      <w:pPr>
        <w:pStyle w:val="Nivel4"/>
        <w:tabs>
          <w:tab w:val="clear" w:pos="360"/>
        </w:tabs>
        <w:rPr>
          <w:rFonts w:asciiTheme="minorHAnsi" w:hAnsiTheme="minorHAnsi" w:cstheme="minorHAnsi"/>
          <w:sz w:val="24"/>
          <w:szCs w:val="24"/>
          <w:u w:val="single"/>
        </w:rPr>
      </w:pPr>
      <w:r w:rsidRPr="00F05EF6">
        <w:rPr>
          <w:rFonts w:asciiTheme="minorHAnsi" w:hAnsiTheme="minorHAnsi" w:cstheme="minorHAnsi"/>
          <w:sz w:val="24"/>
          <w:szCs w:val="24"/>
        </w:rPr>
        <w:t xml:space="preserve">Deverá estabelecer uma cultura organizacional que priorize a proteção e o respeito no tratamento dos dados de indivíduos. </w:t>
      </w:r>
    </w:p>
    <w:p w:rsidR="003D15AB" w:rsidRPr="00F05EF6" w:rsidRDefault="003D15AB" w:rsidP="003D15AB">
      <w:pPr>
        <w:pStyle w:val="Nivel4"/>
        <w:tabs>
          <w:tab w:val="clear" w:pos="360"/>
        </w:tabs>
        <w:rPr>
          <w:rFonts w:asciiTheme="minorHAnsi" w:hAnsiTheme="minorHAnsi" w:cstheme="minorHAnsi"/>
          <w:sz w:val="24"/>
          <w:szCs w:val="24"/>
          <w:u w:val="single"/>
        </w:rPr>
      </w:pPr>
      <w:r w:rsidRPr="00F05EF6">
        <w:rPr>
          <w:rFonts w:asciiTheme="minorHAnsi" w:hAnsiTheme="minorHAnsi" w:cstheme="minorHAnsi"/>
          <w:sz w:val="24"/>
          <w:szCs w:val="24"/>
        </w:rPr>
        <w:lastRenderedPageBreak/>
        <w:t xml:space="preserve">Desenvolver processo compreendendo a realização regular de treinamentos e comunicações para gerenciar o maior risco associado ao tratamento de dados: o fator humano. </w:t>
      </w:r>
    </w:p>
    <w:p w:rsidR="003D15AB" w:rsidRPr="00F05EF6" w:rsidRDefault="003D15AB" w:rsidP="003D15AB">
      <w:pPr>
        <w:pStyle w:val="Nivel4"/>
        <w:tabs>
          <w:tab w:val="clear" w:pos="360"/>
        </w:tabs>
        <w:rPr>
          <w:rFonts w:asciiTheme="minorHAnsi" w:hAnsiTheme="minorHAnsi" w:cstheme="minorHAnsi"/>
          <w:sz w:val="24"/>
          <w:szCs w:val="24"/>
          <w:u w:val="single"/>
        </w:rPr>
      </w:pPr>
      <w:r w:rsidRPr="00F05EF6">
        <w:rPr>
          <w:rFonts w:asciiTheme="minorHAnsi" w:hAnsiTheme="minorHAnsi" w:cstheme="minorHAnsi"/>
          <w:sz w:val="24"/>
          <w:szCs w:val="24"/>
        </w:rPr>
        <w:t xml:space="preserve">Através de treinamento e orientação contínuos, garantir que todos os componentes do Sistema de Privacidade podem ser efetivamente integrados à rotina da instituição. </w:t>
      </w:r>
    </w:p>
    <w:p w:rsidR="003D15AB" w:rsidRPr="00F05EF6" w:rsidRDefault="003D15AB" w:rsidP="003D15AB">
      <w:pPr>
        <w:pStyle w:val="Nivel4"/>
        <w:tabs>
          <w:tab w:val="clear" w:pos="360"/>
        </w:tabs>
        <w:rPr>
          <w:rFonts w:asciiTheme="minorHAnsi" w:hAnsiTheme="minorHAnsi" w:cstheme="minorHAnsi"/>
          <w:sz w:val="24"/>
          <w:szCs w:val="24"/>
          <w:u w:val="single"/>
        </w:rPr>
      </w:pPr>
      <w:r w:rsidRPr="00F05EF6">
        <w:rPr>
          <w:rFonts w:asciiTheme="minorHAnsi" w:hAnsiTheme="minorHAnsi" w:cstheme="minorHAnsi"/>
          <w:sz w:val="24"/>
          <w:szCs w:val="24"/>
        </w:rPr>
        <w:t xml:space="preserve">Dessa forma, a contratada deverá proceder a </w:t>
      </w:r>
      <w:r w:rsidRPr="00F05EF6">
        <w:rPr>
          <w:rFonts w:asciiTheme="minorHAnsi" w:eastAsiaTheme="minorHAnsi" w:hAnsiTheme="minorHAnsi" w:cstheme="minorHAnsi"/>
          <w:sz w:val="24"/>
          <w:szCs w:val="24"/>
        </w:rPr>
        <w:t>Capacitação remota sobre os aspectos gerais da LGPD, a</w:t>
      </w:r>
      <w:r w:rsidRPr="00F05EF6">
        <w:rPr>
          <w:rFonts w:asciiTheme="minorHAnsi" w:eastAsiaTheme="minorHAnsi" w:hAnsiTheme="minorHAnsi" w:cstheme="minorHAnsi"/>
          <w:b/>
          <w:bCs/>
          <w:sz w:val="24"/>
          <w:szCs w:val="24"/>
        </w:rPr>
        <w:t xml:space="preserve"> </w:t>
      </w:r>
      <w:r w:rsidRPr="00F05EF6">
        <w:rPr>
          <w:rFonts w:asciiTheme="minorHAnsi" w:eastAsiaTheme="minorHAnsi" w:hAnsiTheme="minorHAnsi" w:cstheme="minorHAnsi"/>
          <w:sz w:val="24"/>
          <w:szCs w:val="24"/>
        </w:rPr>
        <w:t>Comunicação interna para ampla divulgação aos colaboradores, a</w:t>
      </w:r>
      <w:r w:rsidRPr="00F05EF6">
        <w:rPr>
          <w:rFonts w:asciiTheme="minorHAnsi" w:eastAsiaTheme="minorHAnsi" w:hAnsiTheme="minorHAnsi" w:cstheme="minorHAnsi"/>
          <w:b/>
          <w:bCs/>
          <w:sz w:val="24"/>
          <w:szCs w:val="24"/>
        </w:rPr>
        <w:t xml:space="preserve"> </w:t>
      </w:r>
      <w:r w:rsidRPr="00F05EF6">
        <w:rPr>
          <w:rFonts w:asciiTheme="minorHAnsi" w:eastAsiaTheme="minorHAnsi" w:hAnsiTheme="minorHAnsi" w:cstheme="minorHAnsi"/>
          <w:sz w:val="24"/>
          <w:szCs w:val="24"/>
        </w:rPr>
        <w:t>Comunicação externa para ampla divulgação aos terceiros e fornecedores, bem como constantes revisões dos módulos anteriores e realização de treinamentos que repassem tais revisões aos colaboradores.</w:t>
      </w:r>
    </w:p>
    <w:p w:rsidR="00FA72D4" w:rsidRPr="00F05EF6" w:rsidRDefault="00FA72D4" w:rsidP="00FA72D4">
      <w:pPr>
        <w:pStyle w:val="Nivel4"/>
        <w:numPr>
          <w:ilvl w:val="0"/>
          <w:numId w:val="0"/>
        </w:numPr>
        <w:ind w:left="709"/>
        <w:rPr>
          <w:rFonts w:asciiTheme="minorHAnsi" w:hAnsiTheme="minorHAnsi" w:cstheme="minorHAnsi"/>
          <w:sz w:val="24"/>
          <w:szCs w:val="24"/>
          <w:u w:val="single"/>
        </w:rPr>
      </w:pPr>
    </w:p>
    <w:p w:rsidR="003D15AB" w:rsidRPr="00F05EF6" w:rsidRDefault="003D15AB" w:rsidP="003D15AB">
      <w:pPr>
        <w:pStyle w:val="Nivel1"/>
        <w:rPr>
          <w:rFonts w:asciiTheme="minorHAnsi" w:hAnsiTheme="minorHAnsi" w:cstheme="minorHAnsi"/>
          <w:sz w:val="24"/>
          <w:szCs w:val="24"/>
        </w:rPr>
      </w:pPr>
      <w:r w:rsidRPr="00F05EF6">
        <w:rPr>
          <w:rFonts w:asciiTheme="minorHAnsi" w:hAnsiTheme="minorHAnsi" w:cstheme="minorHAnsi"/>
          <w:sz w:val="24"/>
          <w:szCs w:val="24"/>
        </w:rPr>
        <w:t>CLÁUSULA NONA – ENTREGA DO OBJETO</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A CONTRATADA deverá realizar o serviço de instalação e configuração da solução de backup após reunião agendada pela Prefeitura Municipal, para avaliação do ambiente.</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Nesta reunião deverá ser avaliada a melhor metodologia para implementação e configuração da solução de backup e do programa de governança e proteção de dados pessoais.</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A reunião e a instalação poderão ser realizadas de maneira remota.</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 xml:space="preserve">A iniciação da entrega se dará com até 10 dias após a assinatura do contrato na sede da Prefeitura Municipal de Congonhas </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 xml:space="preserve">Av. Júlia Kubitschek, 230, Centro – Congonhas Minas Gerais. </w:t>
      </w:r>
    </w:p>
    <w:p w:rsidR="00FA72D4" w:rsidRPr="00F05EF6" w:rsidRDefault="00FA72D4" w:rsidP="00FA72D4">
      <w:pPr>
        <w:pStyle w:val="Nivel2"/>
        <w:numPr>
          <w:ilvl w:val="0"/>
          <w:numId w:val="0"/>
        </w:numPr>
        <w:ind w:left="709"/>
        <w:rPr>
          <w:rFonts w:asciiTheme="minorHAnsi" w:hAnsiTheme="minorHAnsi" w:cstheme="minorHAnsi"/>
          <w:sz w:val="24"/>
          <w:szCs w:val="24"/>
        </w:rPr>
      </w:pPr>
    </w:p>
    <w:p w:rsidR="003D15AB" w:rsidRPr="00F05EF6" w:rsidRDefault="003D15AB" w:rsidP="003D15AB">
      <w:pPr>
        <w:pStyle w:val="Nivel1"/>
        <w:rPr>
          <w:rFonts w:asciiTheme="minorHAnsi" w:hAnsiTheme="minorHAnsi" w:cstheme="minorHAnsi"/>
          <w:sz w:val="24"/>
          <w:szCs w:val="24"/>
        </w:rPr>
      </w:pPr>
      <w:r w:rsidRPr="00F05EF6">
        <w:rPr>
          <w:rFonts w:asciiTheme="minorHAnsi" w:hAnsiTheme="minorHAnsi" w:cstheme="minorHAnsi"/>
          <w:sz w:val="24"/>
          <w:szCs w:val="24"/>
        </w:rPr>
        <w:t>CLÁUSULA DÉCIMA– SUPORTE TÉCNICO:</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A CONTRATADA deverá disponibilizar canal de suporte técnico em horário comercial;</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 xml:space="preserve"> A CONTRATADA </w:t>
      </w:r>
      <w:r w:rsidRPr="00F05EF6">
        <w:rPr>
          <w:rFonts w:asciiTheme="minorHAnsi" w:hAnsiTheme="minorHAnsi" w:cstheme="minorHAnsi"/>
          <w:sz w:val="24"/>
          <w:szCs w:val="24"/>
        </w:rPr>
        <w:tab/>
        <w:t xml:space="preserve">deverá </w:t>
      </w:r>
      <w:r w:rsidRPr="00F05EF6">
        <w:rPr>
          <w:rFonts w:asciiTheme="minorHAnsi" w:hAnsiTheme="minorHAnsi" w:cstheme="minorHAnsi"/>
          <w:sz w:val="24"/>
          <w:szCs w:val="24"/>
        </w:rPr>
        <w:tab/>
        <w:t xml:space="preserve">prestar </w:t>
      </w:r>
      <w:r w:rsidRPr="00F05EF6">
        <w:rPr>
          <w:rFonts w:asciiTheme="minorHAnsi" w:hAnsiTheme="minorHAnsi" w:cstheme="minorHAnsi"/>
          <w:sz w:val="24"/>
          <w:szCs w:val="24"/>
        </w:rPr>
        <w:tab/>
        <w:t>atendimento para todos os questionamentos ou dúvidas, bem como apresentar as resoluções de problemas na solução de backup.</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 xml:space="preserve"> A CONTRATADA deverá prestar o atendimento em língua portuguesa e a abertura de chamado de suporte técnico se dará por meio de telefone, e-mail ou portal de atendimento.</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O suporte técnico não deverá ter custos para a Prefeitura Municipal ou limites de atendimento.</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O serviço de suporte técnico deverá funcionar em horário comercial.</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Deverão ser seguidos os prazos abaixo para início do atendimento das demandas de acordo com a criticidade:</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lastRenderedPageBreak/>
        <w:t>Baixa criticidade: Dúvidas sobre a solução ou configuração, o atendimento deverá iniciar com até 24 horas.</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Média criticidade: Problemas na solução que não esteja interferindo nos serviços do CONTRATANTE, o atendimento deverá iniciar com até 8 horas.</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Alta criticidade: Problemas na solução que esteja interferindo nos serviços do CONTRATANTE ou incapacitando o seu trabalho, o atendimento deverá iniciar com até 4 horas</w:t>
      </w:r>
    </w:p>
    <w:p w:rsidR="00FA72D4" w:rsidRPr="00F05EF6" w:rsidRDefault="00FA72D4" w:rsidP="00FA72D4">
      <w:pPr>
        <w:pStyle w:val="Nivel2"/>
        <w:numPr>
          <w:ilvl w:val="0"/>
          <w:numId w:val="0"/>
        </w:numPr>
        <w:ind w:left="709"/>
        <w:rPr>
          <w:rFonts w:asciiTheme="minorHAnsi" w:hAnsiTheme="minorHAnsi" w:cstheme="minorHAnsi"/>
          <w:sz w:val="24"/>
          <w:szCs w:val="24"/>
        </w:rPr>
      </w:pPr>
    </w:p>
    <w:p w:rsidR="003D15AB" w:rsidRPr="00F05EF6" w:rsidRDefault="003D15AB" w:rsidP="003D15AB">
      <w:pPr>
        <w:pStyle w:val="Nivel1"/>
        <w:rPr>
          <w:rFonts w:asciiTheme="minorHAnsi" w:hAnsiTheme="minorHAnsi" w:cstheme="minorHAnsi"/>
          <w:sz w:val="24"/>
          <w:szCs w:val="24"/>
        </w:rPr>
      </w:pPr>
      <w:r w:rsidRPr="00F05EF6">
        <w:rPr>
          <w:rFonts w:asciiTheme="minorHAnsi" w:hAnsiTheme="minorHAnsi" w:cstheme="minorHAnsi"/>
          <w:sz w:val="24"/>
          <w:szCs w:val="24"/>
        </w:rPr>
        <w:t>CLÁUSULA DÉCIMA PRIMEIRA – SUPORTE E GARANTIA</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 xml:space="preserve">Suporte técnico do fabricante na modalidade 8x5 durante o período do contrato; </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 xml:space="preserve">Durante a vigência do suporte técnico deverá estar inclusa: atualizações da plataforma; </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 xml:space="preserve">A prestação do suporte técnico não poderá haver limites no quantitativo de abertura de chamados; </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 xml:space="preserve">Os chamados deverão ser abertos através de portal WEB e através de telefone, sendo possível solicitar atendimento em língua portuguesa; </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Na proposta comercial a proponente deverá fornecer uma declaração dos fabricantes dos produtos ofertados, em papel timbrado, especificamente para este certame, declarando que a proponente é um parceiro autorizado a revender seus produtos.</w:t>
      </w:r>
    </w:p>
    <w:p w:rsidR="003D15AB" w:rsidRPr="00F05EF6" w:rsidRDefault="003D15AB" w:rsidP="003D15AB">
      <w:pPr>
        <w:pStyle w:val="Nivel2"/>
        <w:rPr>
          <w:rFonts w:asciiTheme="minorHAnsi" w:hAnsiTheme="minorHAnsi" w:cstheme="minorHAnsi"/>
          <w:b/>
          <w:sz w:val="24"/>
          <w:szCs w:val="24"/>
        </w:rPr>
      </w:pPr>
      <w:r w:rsidRPr="00F05EF6">
        <w:rPr>
          <w:rFonts w:asciiTheme="minorHAnsi" w:hAnsiTheme="minorHAnsi" w:cstheme="minorHAnsi"/>
          <w:b/>
          <w:sz w:val="24"/>
          <w:szCs w:val="24"/>
        </w:rPr>
        <w:t>ACORDO DE NÍVEL DE SERVIÇO:</w:t>
      </w:r>
    </w:p>
    <w:p w:rsidR="003D15AB" w:rsidRPr="00F05EF6" w:rsidRDefault="003D15AB" w:rsidP="003D15AB">
      <w:pPr>
        <w:spacing w:before="120" w:after="120"/>
        <w:ind w:firstLine="709"/>
        <w:jc w:val="both"/>
        <w:rPr>
          <w:rFonts w:asciiTheme="minorHAnsi" w:eastAsia="Calibri" w:hAnsiTheme="minorHAnsi" w:cstheme="minorHAnsi"/>
          <w:b/>
        </w:rPr>
      </w:pPr>
      <w:r w:rsidRPr="00F05EF6">
        <w:rPr>
          <w:rFonts w:asciiTheme="minorHAnsi" w:eastAsia="Calibri" w:hAnsiTheme="minorHAnsi" w:cstheme="minorHAnsi"/>
          <w:b/>
        </w:rPr>
        <w:t>NOC - NETWORK OPERATIONS CENTER.</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 Os serviços gerenciados de segurança devem ser executados por meio de 1 (um) NOC (</w:t>
      </w:r>
      <w:r w:rsidRPr="00F05EF6">
        <w:rPr>
          <w:rFonts w:asciiTheme="minorHAnsi" w:hAnsiTheme="minorHAnsi" w:cstheme="minorHAnsi"/>
          <w:i/>
          <w:color w:val="auto"/>
          <w:sz w:val="24"/>
          <w:szCs w:val="24"/>
        </w:rPr>
        <w:t xml:space="preserve">Network </w:t>
      </w:r>
      <w:proofErr w:type="spellStart"/>
      <w:r w:rsidRPr="00F05EF6">
        <w:rPr>
          <w:rFonts w:asciiTheme="minorHAnsi" w:hAnsiTheme="minorHAnsi" w:cstheme="minorHAnsi"/>
          <w:i/>
          <w:color w:val="auto"/>
          <w:sz w:val="24"/>
          <w:szCs w:val="24"/>
        </w:rPr>
        <w:t>Operation</w:t>
      </w:r>
      <w:proofErr w:type="spellEnd"/>
      <w:r w:rsidRPr="00F05EF6">
        <w:rPr>
          <w:rFonts w:asciiTheme="minorHAnsi" w:hAnsiTheme="minorHAnsi" w:cstheme="minorHAnsi"/>
          <w:i/>
          <w:color w:val="auto"/>
          <w:sz w:val="24"/>
          <w:szCs w:val="24"/>
        </w:rPr>
        <w:t xml:space="preserve"> Center</w:t>
      </w:r>
      <w:r w:rsidRPr="00F05EF6">
        <w:rPr>
          <w:rFonts w:asciiTheme="minorHAnsi" w:hAnsiTheme="minorHAnsi" w:cstheme="minorHAnsi"/>
          <w:color w:val="auto"/>
          <w:sz w:val="24"/>
          <w:szCs w:val="24"/>
        </w:rPr>
        <w:t xml:space="preserve">), próprio da CONTRATADA, sendo obrigatoriamente no Brasil.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 O centro (</w:t>
      </w:r>
      <w:r w:rsidRPr="00F05EF6">
        <w:rPr>
          <w:rFonts w:asciiTheme="minorHAnsi" w:hAnsiTheme="minorHAnsi" w:cstheme="minorHAnsi"/>
          <w:i/>
          <w:color w:val="auto"/>
          <w:sz w:val="24"/>
          <w:szCs w:val="24"/>
        </w:rPr>
        <w:t>NOC</w:t>
      </w:r>
      <w:r w:rsidRPr="00F05EF6">
        <w:rPr>
          <w:rFonts w:asciiTheme="minorHAnsi" w:hAnsiTheme="minorHAnsi" w:cstheme="minorHAnsi"/>
          <w:color w:val="auto"/>
          <w:sz w:val="24"/>
          <w:szCs w:val="24"/>
        </w:rPr>
        <w:t xml:space="preserve">) deve atender os mesmos requisitos mínimos, a saber: </w:t>
      </w:r>
    </w:p>
    <w:p w:rsidR="003D15AB" w:rsidRPr="00F05EF6" w:rsidRDefault="003D15AB" w:rsidP="003D15AB">
      <w:pPr>
        <w:pStyle w:val="PargrafodaLista"/>
        <w:numPr>
          <w:ilvl w:val="4"/>
          <w:numId w:val="15"/>
        </w:numPr>
        <w:spacing w:before="120" w:after="120"/>
        <w:ind w:left="0" w:firstLine="709"/>
        <w:jc w:val="both"/>
        <w:rPr>
          <w:rFonts w:asciiTheme="minorHAnsi" w:eastAsia="Calibri" w:hAnsiTheme="minorHAnsi" w:cstheme="minorHAnsi"/>
        </w:rPr>
      </w:pPr>
      <w:r w:rsidRPr="00F05EF6">
        <w:rPr>
          <w:rFonts w:asciiTheme="minorHAnsi" w:eastAsia="Calibri" w:hAnsiTheme="minorHAnsi" w:cstheme="minorHAnsi"/>
        </w:rPr>
        <w:t xml:space="preserve">Efetuar registro de entrada e saída dos visitantes, com identificação individual, em todos os acessos ao SNOC; </w:t>
      </w:r>
    </w:p>
    <w:p w:rsidR="003D15AB" w:rsidRPr="00F05EF6" w:rsidRDefault="003D15AB" w:rsidP="003D15AB">
      <w:pPr>
        <w:pStyle w:val="PargrafodaLista"/>
        <w:numPr>
          <w:ilvl w:val="4"/>
          <w:numId w:val="15"/>
        </w:numPr>
        <w:spacing w:before="120" w:after="120"/>
        <w:ind w:left="0" w:firstLine="709"/>
        <w:jc w:val="both"/>
        <w:rPr>
          <w:rFonts w:asciiTheme="minorHAnsi" w:eastAsia="Calibri" w:hAnsiTheme="minorHAnsi" w:cstheme="minorHAnsi"/>
        </w:rPr>
      </w:pPr>
      <w:r w:rsidRPr="00F05EF6">
        <w:rPr>
          <w:rFonts w:asciiTheme="minorHAnsi" w:eastAsia="Calibri" w:hAnsiTheme="minorHAnsi" w:cstheme="minorHAnsi"/>
        </w:rPr>
        <w:t xml:space="preserve">Possuir solução de monitoramento de disponibilidade e desempenho. </w:t>
      </w:r>
    </w:p>
    <w:p w:rsidR="003D15AB" w:rsidRPr="00F05EF6" w:rsidRDefault="003D15AB" w:rsidP="003D15AB">
      <w:pPr>
        <w:pStyle w:val="PargrafodaLista"/>
        <w:numPr>
          <w:ilvl w:val="4"/>
          <w:numId w:val="15"/>
        </w:numPr>
        <w:spacing w:before="120" w:after="120"/>
        <w:ind w:left="0" w:firstLine="709"/>
        <w:jc w:val="both"/>
        <w:rPr>
          <w:rFonts w:asciiTheme="minorHAnsi" w:eastAsia="Calibri" w:hAnsiTheme="minorHAnsi" w:cstheme="minorHAnsi"/>
        </w:rPr>
      </w:pPr>
      <w:r w:rsidRPr="00F05EF6">
        <w:rPr>
          <w:rFonts w:asciiTheme="minorHAnsi" w:eastAsia="Calibri" w:hAnsiTheme="minorHAnsi" w:cstheme="minorHAnsi"/>
        </w:rPr>
        <w:t xml:space="preserve">Funcionar em regime mínimo das 07:00 às 23:00 horas, 7 dias 7 (sete) dias por semana e 365 (trezentos e sessenta e cinco) dias por ano; </w:t>
      </w:r>
    </w:p>
    <w:p w:rsidR="003D15AB" w:rsidRPr="00F05EF6" w:rsidRDefault="003D15AB" w:rsidP="003D15AB">
      <w:pPr>
        <w:pStyle w:val="PargrafodaLista"/>
        <w:numPr>
          <w:ilvl w:val="0"/>
          <w:numId w:val="17"/>
        </w:numPr>
        <w:spacing w:before="120" w:after="120"/>
        <w:ind w:left="0" w:firstLine="709"/>
        <w:jc w:val="both"/>
        <w:rPr>
          <w:rFonts w:asciiTheme="minorHAnsi" w:eastAsia="Calibri" w:hAnsiTheme="minorHAnsi" w:cstheme="minorHAnsi"/>
        </w:rPr>
      </w:pPr>
      <w:r w:rsidRPr="00F05EF6">
        <w:rPr>
          <w:rFonts w:asciiTheme="minorHAnsi" w:eastAsia="Calibri" w:hAnsiTheme="minorHAnsi" w:cstheme="minorHAnsi"/>
        </w:rPr>
        <w:t xml:space="preserve">Ser configurado de forma que a falha de um dos equipamentos isoladamente NÃO interrompa a prestação dos serviços; </w:t>
      </w:r>
    </w:p>
    <w:p w:rsidR="003D15AB" w:rsidRPr="00F05EF6" w:rsidRDefault="003D15AB" w:rsidP="003D15AB">
      <w:pPr>
        <w:pStyle w:val="PargrafodaLista"/>
        <w:numPr>
          <w:ilvl w:val="0"/>
          <w:numId w:val="17"/>
        </w:numPr>
        <w:spacing w:before="120" w:after="120"/>
        <w:ind w:left="0" w:firstLine="709"/>
        <w:jc w:val="both"/>
        <w:rPr>
          <w:rFonts w:asciiTheme="minorHAnsi" w:eastAsia="Calibri" w:hAnsiTheme="minorHAnsi" w:cstheme="minorHAnsi"/>
        </w:rPr>
      </w:pPr>
      <w:r w:rsidRPr="00F05EF6">
        <w:rPr>
          <w:rFonts w:asciiTheme="minorHAnsi" w:eastAsia="Calibri" w:hAnsiTheme="minorHAnsi" w:cstheme="minorHAnsi"/>
        </w:rPr>
        <w:t xml:space="preserve">Ter sistema de provimento ininterrupto de energia elétrica; </w:t>
      </w:r>
    </w:p>
    <w:p w:rsidR="003D15AB" w:rsidRPr="00F05EF6" w:rsidRDefault="003D15AB" w:rsidP="003D15AB">
      <w:pPr>
        <w:pStyle w:val="PargrafodaLista"/>
        <w:numPr>
          <w:ilvl w:val="0"/>
          <w:numId w:val="17"/>
        </w:numPr>
        <w:spacing w:before="120" w:after="120"/>
        <w:ind w:left="0" w:firstLine="709"/>
        <w:jc w:val="both"/>
        <w:rPr>
          <w:rFonts w:asciiTheme="minorHAnsi" w:eastAsia="Calibri" w:hAnsiTheme="minorHAnsi" w:cstheme="minorHAnsi"/>
        </w:rPr>
      </w:pPr>
      <w:r w:rsidRPr="00F05EF6">
        <w:rPr>
          <w:rFonts w:asciiTheme="minorHAnsi" w:eastAsia="Calibri" w:hAnsiTheme="minorHAnsi" w:cstheme="minorHAnsi"/>
        </w:rPr>
        <w:t xml:space="preserve">Ter componentes de segurança necessários para garantir a preservação dos dados em casos de incêndio e execução de plano de recuperação de catástrofes;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Os produtos ofertados deverão vir acompanhados de documentação impressa ou em mídia DVD/CD ou via download, em idioma português ou inglês, contendo orientações para configuração e operação do produto fornecido.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lastRenderedPageBreak/>
        <w:t xml:space="preserve"> O prazo de entrega dos produtos deverá ser de, no máximo, 30 (trinta) dias corridos após o recebimento da autorização de fornecimento.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  No preço proposto, já estão incluídas todas e quaisquer despesas necessárias à perfeita execução do objeto, tais como: deslocamentos (viagens), hospedagem, alimentação, transporte, tributos, fretes, encargos sociais, seguros e demais despesas inerentes à execução do objeto e que estejam de acordo com o escopo do projeto e número de visitas e agendas necessárias ao desenvolvimento e implantação da solução.</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 A Contratada deverá garantir o suporte remoto, bem como assistência técnica e manutenção dos serviços contratados;</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São consideradas obrigações decorrentes da garantia de funcionamento, no que se refere aos programas e serviços da implantação, eventuais correções de problemas relativos a defeitos (bugs, etc.), bem como o fornecimento de todas as correções e evoluções de softwares (patches, novas versões, etc.) tornadas disponíveis no mercado por seus fabricantes;</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A Contratada deverá prover, sem ônus adicionais, toda e qualquer atualização pertinente aos produtos de software, durante a vigência do contrato. Para fins desta especificação técnica, entende-se como atualização o provimento de toda e qualquer evolução, incluindo-se patches, fixes, correções, </w:t>
      </w:r>
      <w:proofErr w:type="spellStart"/>
      <w:r w:rsidRPr="00F05EF6">
        <w:rPr>
          <w:rFonts w:asciiTheme="minorHAnsi" w:hAnsiTheme="minorHAnsi" w:cstheme="minorHAnsi"/>
          <w:color w:val="auto"/>
          <w:sz w:val="24"/>
          <w:szCs w:val="24"/>
        </w:rPr>
        <w:t>updates</w:t>
      </w:r>
      <w:proofErr w:type="spellEnd"/>
      <w:r w:rsidRPr="00F05EF6">
        <w:rPr>
          <w:rFonts w:asciiTheme="minorHAnsi" w:hAnsiTheme="minorHAnsi" w:cstheme="minorHAnsi"/>
          <w:color w:val="auto"/>
          <w:sz w:val="24"/>
          <w:szCs w:val="24"/>
        </w:rPr>
        <w:t xml:space="preserve">, </w:t>
      </w:r>
      <w:proofErr w:type="spellStart"/>
      <w:r w:rsidRPr="00F05EF6">
        <w:rPr>
          <w:rFonts w:asciiTheme="minorHAnsi" w:hAnsiTheme="minorHAnsi" w:cstheme="minorHAnsi"/>
          <w:color w:val="auto"/>
          <w:sz w:val="24"/>
          <w:szCs w:val="24"/>
        </w:rPr>
        <w:t>services</w:t>
      </w:r>
      <w:proofErr w:type="spellEnd"/>
      <w:r w:rsidRPr="00F05EF6">
        <w:rPr>
          <w:rFonts w:asciiTheme="minorHAnsi" w:hAnsiTheme="minorHAnsi" w:cstheme="minorHAnsi"/>
          <w:color w:val="auto"/>
          <w:sz w:val="24"/>
          <w:szCs w:val="24"/>
        </w:rPr>
        <w:t xml:space="preserve"> pack; novas releases, builds e funcionalidades; e o provimento de upgrades englobando, inclusive, versões não sucessivas, caso a disponibilização de tais versões ocorra durante o período da vigência do contrato;</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A Contratada disponibilizará à Contratante serviço telefônico, em português, para atendimento de chamados relativos à garantia, manutenção e ao suporte técnico. O serviço deverá funcionar por meio de ligação gratuita (0800), em dias úteis e em horário comercial.</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Caso haja dificuldades no contato com a Contratada pelos meios fornecidos, faculta-se a Contratante buscar meios de contato alternativos;</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A Contratada deverá prever serviços de manutenção preventiva durante o decorrer da garantia, na forma e periodicidade recomendada pelo fabricante da solução.</w:t>
      </w:r>
    </w:p>
    <w:p w:rsidR="00FA72D4" w:rsidRPr="00F05EF6" w:rsidRDefault="00FA72D4" w:rsidP="00FA72D4">
      <w:pPr>
        <w:pStyle w:val="Nivel3"/>
        <w:numPr>
          <w:ilvl w:val="0"/>
          <w:numId w:val="0"/>
        </w:numPr>
        <w:ind w:left="709"/>
        <w:rPr>
          <w:rFonts w:asciiTheme="minorHAnsi" w:hAnsiTheme="minorHAnsi" w:cstheme="minorHAnsi"/>
          <w:color w:val="auto"/>
          <w:sz w:val="24"/>
          <w:szCs w:val="24"/>
        </w:rPr>
      </w:pPr>
    </w:p>
    <w:p w:rsidR="003D15AB" w:rsidRPr="00F05EF6" w:rsidRDefault="003D15AB" w:rsidP="003D15AB">
      <w:pPr>
        <w:pStyle w:val="Nivel1"/>
        <w:rPr>
          <w:rFonts w:asciiTheme="minorHAnsi" w:hAnsiTheme="minorHAnsi" w:cstheme="minorHAnsi"/>
          <w:sz w:val="24"/>
          <w:szCs w:val="24"/>
        </w:rPr>
      </w:pPr>
      <w:r w:rsidRPr="00F05EF6">
        <w:rPr>
          <w:rFonts w:asciiTheme="minorHAnsi" w:hAnsiTheme="minorHAnsi" w:cstheme="minorHAnsi"/>
          <w:sz w:val="24"/>
          <w:szCs w:val="24"/>
        </w:rPr>
        <w:t>CLÁUSULA DÉCIMA SEGUNDA – ENTREGA E CRITÉRIOS DE ACEITAÇÃO DO OBJETO.</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 xml:space="preserve">A ordem de serviço será emitida pela Diretoria de tecnologia da Informação por e-mail ou ofício; </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O prazo de disponibilização da solução de backup deverá ser de no máximo 30 (</w:t>
      </w:r>
      <w:r w:rsidRPr="00F05EF6">
        <w:rPr>
          <w:rFonts w:asciiTheme="minorHAnsi" w:hAnsiTheme="minorHAnsi" w:cstheme="minorHAnsi"/>
          <w:i/>
          <w:sz w:val="24"/>
          <w:szCs w:val="24"/>
        </w:rPr>
        <w:t>trinta</w:t>
      </w:r>
      <w:r w:rsidRPr="00F05EF6">
        <w:rPr>
          <w:rFonts w:asciiTheme="minorHAnsi" w:hAnsiTheme="minorHAnsi" w:cstheme="minorHAnsi"/>
          <w:sz w:val="24"/>
          <w:szCs w:val="24"/>
        </w:rPr>
        <w:t xml:space="preserve">) dias, contados da data de emissão da ordem de serviço; </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 xml:space="preserve"> Os sistemas deverão ser disponibilizados utilização da Diretoria de Tecnologia da Informação.</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lastRenderedPageBreak/>
        <w:t>Constatado o fornecimento incompleto ou má qualidade dos produtos (</w:t>
      </w:r>
      <w:r w:rsidRPr="00F05EF6">
        <w:rPr>
          <w:rFonts w:asciiTheme="minorHAnsi" w:hAnsiTheme="minorHAnsi" w:cstheme="minorHAnsi"/>
          <w:i/>
          <w:sz w:val="24"/>
          <w:szCs w:val="24"/>
        </w:rPr>
        <w:t>inconformidade no serviço ou matéria prima</w:t>
      </w:r>
      <w:r w:rsidRPr="00F05EF6">
        <w:rPr>
          <w:rFonts w:asciiTheme="minorHAnsi" w:hAnsiTheme="minorHAnsi" w:cstheme="minorHAnsi"/>
          <w:sz w:val="24"/>
          <w:szCs w:val="24"/>
        </w:rPr>
        <w:t>), a Contratada será informada e deverá realizar a complementação ou substituição em 5 (</w:t>
      </w:r>
      <w:r w:rsidRPr="00F05EF6">
        <w:rPr>
          <w:rFonts w:asciiTheme="minorHAnsi" w:hAnsiTheme="minorHAnsi" w:cstheme="minorHAnsi"/>
          <w:i/>
          <w:sz w:val="24"/>
          <w:szCs w:val="24"/>
        </w:rPr>
        <w:t>cinco</w:t>
      </w:r>
      <w:r w:rsidRPr="00F05EF6">
        <w:rPr>
          <w:rFonts w:asciiTheme="minorHAnsi" w:hAnsiTheme="minorHAnsi" w:cstheme="minorHAnsi"/>
          <w:sz w:val="24"/>
          <w:szCs w:val="24"/>
        </w:rPr>
        <w:t>) dias, contados da data em que foi informada, por escrito;</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O programa de governança e proteção de dados pessoais deverá ser implementado no prazo máximo de 36 (trinta e seis) meses.</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A inobservância dos prazos de entrega sujeitará a Contratada às sanções legais cabíveis;</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 xml:space="preserve">O recebimento provisório será realizado após conferência da quantidade e da embalagem para efeito de posterior verificação da conformidade do objeto com as especificações constantes na nota fiscal; </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O recebimento definitivo dar-se-á após a verificação da conformidade com a especificação constante neste Termo de Referência, pela Diretoria de Tecnologia da Informação em até 5 dias úteis.</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Os bens serão recebidos provisoriamente no prazo de 10 (</w:t>
      </w:r>
      <w:r w:rsidRPr="00F05EF6">
        <w:rPr>
          <w:rFonts w:asciiTheme="minorHAnsi" w:hAnsiTheme="minorHAnsi" w:cstheme="minorHAnsi"/>
          <w:i/>
          <w:sz w:val="24"/>
          <w:szCs w:val="24"/>
        </w:rPr>
        <w:t>dez</w:t>
      </w:r>
      <w:r w:rsidRPr="00F05EF6">
        <w:rPr>
          <w:rFonts w:asciiTheme="minorHAnsi" w:hAnsiTheme="minorHAnsi" w:cstheme="minorHAnsi"/>
          <w:sz w:val="24"/>
          <w:szCs w:val="24"/>
        </w:rPr>
        <w:t xml:space="preserve">) dias, </w:t>
      </w:r>
      <w:proofErr w:type="gramStart"/>
      <w:r w:rsidRPr="00F05EF6">
        <w:rPr>
          <w:rFonts w:asciiTheme="minorHAnsi" w:hAnsiTheme="minorHAnsi" w:cstheme="minorHAnsi"/>
          <w:sz w:val="24"/>
          <w:szCs w:val="24"/>
        </w:rPr>
        <w:t>pelo(</w:t>
      </w:r>
      <w:proofErr w:type="gramEnd"/>
      <w:r w:rsidRPr="00F05EF6">
        <w:rPr>
          <w:rFonts w:asciiTheme="minorHAnsi" w:hAnsiTheme="minorHAnsi" w:cstheme="minorHAnsi"/>
          <w:sz w:val="24"/>
          <w:szCs w:val="24"/>
        </w:rPr>
        <w:t xml:space="preserve">a) responsável pelo acompanhamento e fiscalização do contrato, para efeito de posterior verificação de sua conformidade com as especificações constantes neste Termo de Referência e na proposta. </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Os Sistema de Backup poderá ser rejeitado, no todo ou em parte, quando em desacordo com as especificações constantes neste Termo de Referência e na proposta, devendo ser substituídos no prazo de 15 (</w:t>
      </w:r>
      <w:r w:rsidRPr="00F05EF6">
        <w:rPr>
          <w:rFonts w:asciiTheme="minorHAnsi" w:hAnsiTheme="minorHAnsi" w:cstheme="minorHAnsi"/>
          <w:i/>
          <w:sz w:val="24"/>
          <w:szCs w:val="24"/>
        </w:rPr>
        <w:t>quinze</w:t>
      </w:r>
      <w:r w:rsidRPr="00F05EF6">
        <w:rPr>
          <w:rFonts w:asciiTheme="minorHAnsi" w:hAnsiTheme="minorHAnsi" w:cstheme="minorHAnsi"/>
          <w:sz w:val="24"/>
          <w:szCs w:val="24"/>
        </w:rPr>
        <w:t>) dias, a contar da notificação da contratada, às suas custas, sem prejuízo da aplicação das penalidades.</w:t>
      </w:r>
    </w:p>
    <w:p w:rsidR="00FA72D4" w:rsidRPr="00F05EF6" w:rsidRDefault="00FA72D4" w:rsidP="00FA72D4">
      <w:pPr>
        <w:pStyle w:val="Nivel2"/>
        <w:numPr>
          <w:ilvl w:val="0"/>
          <w:numId w:val="0"/>
        </w:numPr>
        <w:ind w:left="709"/>
        <w:rPr>
          <w:rFonts w:asciiTheme="minorHAnsi" w:hAnsiTheme="minorHAnsi" w:cstheme="minorHAnsi"/>
          <w:sz w:val="24"/>
          <w:szCs w:val="24"/>
        </w:rPr>
      </w:pPr>
    </w:p>
    <w:p w:rsidR="003D15AB" w:rsidRPr="00F05EF6" w:rsidRDefault="003D15AB" w:rsidP="003D15AB">
      <w:pPr>
        <w:pStyle w:val="Nivel1"/>
        <w:rPr>
          <w:rFonts w:asciiTheme="minorHAnsi" w:hAnsiTheme="minorHAnsi" w:cstheme="minorHAnsi"/>
          <w:sz w:val="24"/>
          <w:szCs w:val="24"/>
        </w:rPr>
      </w:pPr>
      <w:r w:rsidRPr="00F05EF6">
        <w:rPr>
          <w:rFonts w:asciiTheme="minorHAnsi" w:hAnsiTheme="minorHAnsi" w:cstheme="minorHAnsi"/>
          <w:sz w:val="24"/>
          <w:szCs w:val="24"/>
        </w:rPr>
        <w:t>CLÁUSULA DÉCIMA TERCEIRA – OBRIGAÇÕES DA CONTRATANTE</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Exigir o cumprimento de todas as obrigações assumidas pela CONTRATADA, de acordo com as cláusulas contratuais e os termos de sua proposta;</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Proporcionar todas as condições necessárias ao bom andamento da prestação dos serviços contratados;</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 xml:space="preserve">Exercer o acompanhamento e a fiscalização dos serviços, por servidor especialmente designado, a saber: </w:t>
      </w:r>
      <w:r w:rsidRPr="00F05EF6">
        <w:rPr>
          <w:rFonts w:asciiTheme="minorHAnsi" w:hAnsiTheme="minorHAnsi" w:cstheme="minorHAnsi"/>
          <w:b/>
          <w:sz w:val="24"/>
          <w:szCs w:val="24"/>
        </w:rPr>
        <w:t xml:space="preserve">Wanderson Ferreira Leão, matrícula 20144296, Diretor de Tecnologia da Informação, </w:t>
      </w:r>
      <w:proofErr w:type="spellStart"/>
      <w:r w:rsidRPr="00F05EF6">
        <w:rPr>
          <w:rFonts w:asciiTheme="minorHAnsi" w:hAnsiTheme="minorHAnsi" w:cstheme="minorHAnsi"/>
          <w:b/>
          <w:sz w:val="24"/>
          <w:szCs w:val="24"/>
        </w:rPr>
        <w:t>Clever</w:t>
      </w:r>
      <w:proofErr w:type="spellEnd"/>
      <w:r w:rsidRPr="00F05EF6">
        <w:rPr>
          <w:rFonts w:asciiTheme="minorHAnsi" w:hAnsiTheme="minorHAnsi" w:cstheme="minorHAnsi"/>
          <w:b/>
          <w:sz w:val="24"/>
          <w:szCs w:val="24"/>
        </w:rPr>
        <w:t xml:space="preserve"> da Conceição Junior, matrícula 20144317, Gerente de Tecnologia da informação, </w:t>
      </w:r>
      <w:r w:rsidRPr="00F05EF6">
        <w:rPr>
          <w:rFonts w:asciiTheme="minorHAnsi" w:hAnsiTheme="minorHAnsi" w:cstheme="minorHAnsi"/>
          <w:sz w:val="24"/>
          <w:szCs w:val="24"/>
        </w:rPr>
        <w:t xml:space="preserve">anotando em registro próprio as falhas detectadas, indicando dia, mês e ano, bem como o nome dos empregados eventualmente envolvidos, e encaminhando os apontamentos à autoridade competente para as providências cabíveis; </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Notificar a CONTRATADA por escrito da ocorrência de eventuais imperfeições no curso da execução dos serviços, fixando prazo para a sua correção;</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Receber o objeto no prazo e condições estabelecidas no Edital e seus anexos, através do setor competente e atestar a Nota Fiscal/Fatura;</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lastRenderedPageBreak/>
        <w:t xml:space="preserve">Verificar minuciosamente, no prazo fixado, a conformidade da prestação dos serviços recebidos; </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Rejeitar, no todo ou em parte, os serviços realizados em desacordo com este Termo de Referência;</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Pagar à CONTRATADA o valor resultante da prestação do serviço, no prazo e condições estabelecidas no Edital e seus anexos;</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Efetuar as retenções tributárias devidas sobre o valor da Nota Fiscal/Fatura fornecida pela CONTRATADA;</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Notificar, por escrito, a CONTRATADA, a disposição de aplicação de eventuais penalidades, garantido o contraditório e a ampla defesa.</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A Administração não responderá por quaisquer compromissos assumidos pela Contratada com terceiros, ainda que vinculados à execução do presente Termo de Contrato, bem como por qualquer dano causado a terceiros em decorrência de ato da Contratada, de seus empregados, prepostos ou subordinados.</w:t>
      </w:r>
    </w:p>
    <w:p w:rsidR="00FA72D4" w:rsidRPr="00F05EF6" w:rsidRDefault="00FA72D4" w:rsidP="00FA72D4">
      <w:pPr>
        <w:pStyle w:val="Nivel2"/>
        <w:numPr>
          <w:ilvl w:val="0"/>
          <w:numId w:val="0"/>
        </w:numPr>
        <w:ind w:left="709"/>
        <w:rPr>
          <w:rFonts w:asciiTheme="minorHAnsi" w:hAnsiTheme="minorHAnsi" w:cstheme="minorHAnsi"/>
          <w:sz w:val="24"/>
          <w:szCs w:val="24"/>
        </w:rPr>
      </w:pPr>
    </w:p>
    <w:p w:rsidR="003D15AB" w:rsidRPr="00F05EF6" w:rsidRDefault="003D15AB" w:rsidP="003D15AB">
      <w:pPr>
        <w:pStyle w:val="Nivel1"/>
        <w:rPr>
          <w:rFonts w:asciiTheme="minorHAnsi" w:hAnsiTheme="minorHAnsi" w:cstheme="minorHAnsi"/>
          <w:sz w:val="24"/>
          <w:szCs w:val="24"/>
        </w:rPr>
      </w:pPr>
      <w:r w:rsidRPr="00F05EF6">
        <w:rPr>
          <w:rFonts w:asciiTheme="minorHAnsi" w:hAnsiTheme="minorHAnsi" w:cstheme="minorHAnsi"/>
          <w:sz w:val="24"/>
          <w:szCs w:val="24"/>
        </w:rPr>
        <w:t>CLÁUSULA DÉCIMA QUARTA – OBRIGAÇÕES DA CONTRATADA</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Executar os serviços conforme especificações deste Termo de Referência e de sua proposta, com a alocação dos empregados necessários ao perfeito cumprimento das cláusulas contratuais, além de fornecer os materiais e equipamentos, ferramentas e utensílios necessários, na qualidade e quantidade especificadas neste Termo de Referência e em sua proposta;</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Reparar, corrigir, remover ou substituir, às suas expensas, no total ou em parte, no prazo fixado pelo fiscal do contrato, os serviços efetuados em que se verificarem vícios, defeitos ou incorreções resultantes da execução;</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Responsabilizar-se pelos vícios e danos decorrentes da execução do objeto, de acordo com os artigos 14 e 17 a 27, do Código de Defesa do Consumidor (Lei nº 8.078, de 1990), ficando a CONTRATANTE autorizada a descontar da garantia, caso exigida no edital, ou dos pagamentos devidos à CONTRATADA, o valor correspondente aos danos sofridos;</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 xml:space="preserve">Utilizar empregados habilitados e com conhecimentos técnicos dos serviços a serem executados, em conformidade com as normas e determinações em vigor; </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Responsabilizar-se por todas as obrigações trabalhistas, sociais, previdenciárias, tributárias e as demais previstas em legislação específica, cuja inadimplência não transfere responsabilidade à CONTRATANTE;</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 xml:space="preserve">Instruir seus empregados a respeito das atividades a serem desempenhadas, alertando-os a não executar atividades não abrangidas pelo contrato, devendo a CONTRATADA relatar à CONTRATANTE toda e qualquer ocorrência neste sentido, a fim de evitar desvio de função; </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lastRenderedPageBreak/>
        <w:t>Instruir seus empregados quanto à necessidade de acatar as normas internas da Administração;</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Relatar à CONTRATANTE toda e qualquer irregularidade verificada no decorrer da prestação dos serviços, prestando os esclarecimentos que julgar necessários;</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 xml:space="preserve">Não permitir a utilização de qualquer trabalho do menor de dezesseis anos, exceto na condição de aprendiz para os maiores de quatorze anos; nem permitir a utilização do trabalho do menor de dezoito anos em trabalho noturno, perigoso ou insalubre; </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Arcar com o ônus decorrente de eventual equívoco no dimensionamento dos quantitativos de sua proposta, devendo complementá-los, caso o previsto inicialmente em sua proposta não seja satisfatório para o atendimento ao objeto da licitação, exceto quando ocorrer algum dos eventos arrolados nos incisos do § 1º do art. 57 da Lei nº 8.666, de 1993.</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Deter instalações, aparelhamento e pessoal técnico adequados e disponíveis para a realização do objeto da licitação;</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Aceitar, nas mesmas condições contratuais, os acréscimos ou supressões que se fizerem necessários de até 25% (</w:t>
      </w:r>
      <w:r w:rsidRPr="00F05EF6">
        <w:rPr>
          <w:rFonts w:asciiTheme="minorHAnsi" w:hAnsiTheme="minorHAnsi" w:cstheme="minorHAnsi"/>
          <w:i/>
          <w:sz w:val="24"/>
          <w:szCs w:val="24"/>
        </w:rPr>
        <w:t>vinte e cinco por cento</w:t>
      </w:r>
      <w:r w:rsidRPr="00F05EF6">
        <w:rPr>
          <w:rFonts w:asciiTheme="minorHAnsi" w:hAnsiTheme="minorHAnsi" w:cstheme="minorHAnsi"/>
          <w:sz w:val="24"/>
          <w:szCs w:val="24"/>
        </w:rPr>
        <w:t xml:space="preserve">) do valor inicial atualizado do contrato; </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Guardar sigilo sobre todas as informações obtidas em decorrência do cumprimento do contrato, abstendo-se, qualquer que seja a hipótese, de veicular publicidade ou qualquer outra informação acerca das atividades, objeto deste Termo de Referência, sem prévia autorização do CONTRATANTE;</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Não transferir a outrem, no todo ou em parte, os serviços avençados, sem prévia e expressa anuência do CONTRATANTE;</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Manter, durante toda a execução do contrato, em compatibilidade com as obrigações assumidas, todas as condições de habilitação e qualificação exigidas na licitação;</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 xml:space="preserve">Apresentar termo de confidencialidade assinado por todos os técnicos que compõem a equipe de trabalho que se comprometem a:  </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 xml:space="preserve">Não divulgar a natureza ou o conteúdo de qualquer informação de propriedade da Prefeitura Municipal de Congonhas ou armazenada em suas dependências ou ainda, em ativas de sua propriedade, salvo sob autorização formal do responsável pela informação.  </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 xml:space="preserve">Não permitir o manuseio ou o acesso não autorizado a qualquer informação de propriedade da Prefeitura Municipal de Congonhas, ou armazenada em suas dependências, ou, ainda, em ativos de sua propriedade.  </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 xml:space="preserve">Não utilizar, em benefício próprio ou de outros, informações de propriedade da Prefeitura Municipal de Congonhas, ou armazenadas em suas dependências, ou, ainda, em ativos de sua propriedade.  </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lastRenderedPageBreak/>
        <w:t xml:space="preserve">Designar responsável pela supervisão dos serviços a serem realizados. O supervisor dos serviços deverá acompanhar todos os trabalhos realizados, atuar como interface entre a equipe técnica da Prefeitura Municipal de Congonhas e a equipe da CONTRATADA. </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 xml:space="preserve">Fornecer, em qualquer época, as informações e os esclarecimentos técnicos solicitados pela Prefeitura Municipal de Congonhas sobre o andamento de chamados abertos ou esclarecimentos sobre os chamados encerrados.  </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 xml:space="preserve">Responsabilizar-se pelo bom comportamento profissional e social de seu pessoal nos locais de trabalho, podendo a Prefeitura Municipal de Congonhas solicitar imediata substituição de qualquer empregado, cuja permanência nesses locais seja inconveniente ou cujas atitudes possam afetar negativamente a imagem da Prefeitura Municipal de Congonhas.  </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 xml:space="preserve">Sanar em tempo hábil todas as irregularidades apontadas pela Prefeitura Municipal de Congonhas.  </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 xml:space="preserve">Cumprir o nível de serviço referente a abertura de chamados citados no neste documento, sob pena de aplicação de sanções por seu descumprimento.  </w:t>
      </w:r>
    </w:p>
    <w:p w:rsidR="00FA72D4" w:rsidRPr="00F05EF6" w:rsidRDefault="00FA72D4" w:rsidP="00FA72D4">
      <w:pPr>
        <w:pStyle w:val="Nivel2"/>
        <w:numPr>
          <w:ilvl w:val="0"/>
          <w:numId w:val="0"/>
        </w:numPr>
        <w:ind w:left="709"/>
        <w:rPr>
          <w:rFonts w:asciiTheme="minorHAnsi" w:hAnsiTheme="minorHAnsi" w:cstheme="minorHAnsi"/>
          <w:sz w:val="24"/>
          <w:szCs w:val="24"/>
        </w:rPr>
      </w:pPr>
    </w:p>
    <w:p w:rsidR="003D15AB" w:rsidRPr="00F05EF6" w:rsidRDefault="003D15AB" w:rsidP="003D15AB">
      <w:pPr>
        <w:pStyle w:val="Nivel1"/>
        <w:rPr>
          <w:rFonts w:asciiTheme="minorHAnsi" w:hAnsiTheme="minorHAnsi" w:cstheme="minorHAnsi"/>
          <w:sz w:val="24"/>
          <w:szCs w:val="24"/>
        </w:rPr>
      </w:pPr>
      <w:r w:rsidRPr="00F05EF6">
        <w:rPr>
          <w:rFonts w:asciiTheme="minorHAnsi" w:hAnsiTheme="minorHAnsi" w:cstheme="minorHAnsi"/>
          <w:sz w:val="24"/>
          <w:szCs w:val="24"/>
        </w:rPr>
        <w:t>CLÁUSULA DÉCIMA QUINTA – DA SUBCONTRATAÇÃO</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Em razão das especificidades dos itens não será admitida a subcontratação do objeto licitatório.</w:t>
      </w:r>
    </w:p>
    <w:p w:rsidR="00FA72D4" w:rsidRPr="00F05EF6" w:rsidRDefault="00FA72D4" w:rsidP="00FA72D4">
      <w:pPr>
        <w:pStyle w:val="Nivel2"/>
        <w:numPr>
          <w:ilvl w:val="0"/>
          <w:numId w:val="0"/>
        </w:numPr>
        <w:ind w:left="709"/>
        <w:rPr>
          <w:rFonts w:asciiTheme="minorHAnsi" w:hAnsiTheme="minorHAnsi" w:cstheme="minorHAnsi"/>
          <w:sz w:val="24"/>
          <w:szCs w:val="24"/>
        </w:rPr>
      </w:pPr>
    </w:p>
    <w:p w:rsidR="003D15AB" w:rsidRPr="00F05EF6" w:rsidRDefault="003D15AB" w:rsidP="003D15AB">
      <w:pPr>
        <w:pStyle w:val="Nivel1"/>
        <w:rPr>
          <w:rFonts w:asciiTheme="minorHAnsi" w:hAnsiTheme="minorHAnsi" w:cstheme="minorHAnsi"/>
          <w:sz w:val="24"/>
          <w:szCs w:val="24"/>
        </w:rPr>
      </w:pPr>
      <w:r w:rsidRPr="00F05EF6">
        <w:rPr>
          <w:rFonts w:asciiTheme="minorHAnsi" w:hAnsiTheme="minorHAnsi" w:cstheme="minorHAnsi"/>
          <w:sz w:val="24"/>
          <w:szCs w:val="24"/>
        </w:rPr>
        <w:t>CLÁUSULA DÉCIMA SEXTA – ENCERRAMENTO DOS SERVIÇOS</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 xml:space="preserve">A CONTRATADA compromete-se a repassar, em formato a ser definido, todas as informações relativas à segurança da informação, como logs de acesso, trilhas de auditoria e demais informações que poderão ser utilizadas pela Prefeitura Municipal de Congonhas posteriormente ao período da respectiva prestação de serviços.  </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 xml:space="preserve">A CONTRATADA compromete-se a passar para o próximo CONTRATADO todas as informações relacionadas aos componentes de hardware e software da solução ofertada à Prefeitura Municipal de Congonhas.  </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 xml:space="preserve">CONTRATADA compromete-se a eliminar logicamente, todos os dados e informações de propriedade da Prefeitura Municipal de Congonhas que porventura estiverem sob sua guarda ou acesso, por ocasião do encerramento dos serviços.  </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 xml:space="preserve">A CONTRATADA deverá disponibilizar todos os dados da Prefeitura Municipal de Congonhas que estejam armazenados em suas estruturas de armazenamento, sejam locais ou em nuvem, e posteriormente realizar a destruição desses dados para evitar que sejam acessados por terceiros não autorizados pela Prefeitura Municipal de Congonhas;  </w:t>
      </w:r>
    </w:p>
    <w:p w:rsidR="00FA72D4" w:rsidRPr="00F05EF6" w:rsidRDefault="00FA72D4" w:rsidP="00FA72D4">
      <w:pPr>
        <w:pStyle w:val="Nivel2"/>
        <w:numPr>
          <w:ilvl w:val="0"/>
          <w:numId w:val="0"/>
        </w:numPr>
        <w:ind w:left="709"/>
        <w:rPr>
          <w:rFonts w:asciiTheme="minorHAnsi" w:hAnsiTheme="minorHAnsi" w:cstheme="minorHAnsi"/>
          <w:sz w:val="24"/>
          <w:szCs w:val="24"/>
        </w:rPr>
      </w:pPr>
    </w:p>
    <w:p w:rsidR="003D15AB" w:rsidRPr="00F05EF6" w:rsidRDefault="003D15AB" w:rsidP="003D15AB">
      <w:pPr>
        <w:pStyle w:val="Nivel1"/>
        <w:rPr>
          <w:rFonts w:asciiTheme="minorHAnsi" w:hAnsiTheme="minorHAnsi" w:cstheme="minorHAnsi"/>
          <w:sz w:val="24"/>
          <w:szCs w:val="24"/>
        </w:rPr>
      </w:pPr>
      <w:r w:rsidRPr="00F05EF6">
        <w:rPr>
          <w:rFonts w:asciiTheme="minorHAnsi" w:hAnsiTheme="minorHAnsi" w:cstheme="minorHAnsi"/>
          <w:sz w:val="24"/>
          <w:szCs w:val="24"/>
        </w:rPr>
        <w:t>CLÁUSULA DÉCIMA SÉTIMA – DO CONTROLE E FISCALIZAÇÃO DA EXECUÇÃO</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lastRenderedPageBreak/>
        <w:t>Nos termos do art. 67 Lei nº 8.666, de 1993, será designado representante para acompanhar e fiscalizar a entrega dos bens, anotando em registro próprio todas as ocorrências relacionadas com a execução e determinando o que for necessário à regularização de falhas ou defeitos observados.</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A fiscalização de que trata este item não exclui nem reduz a responsabilidade da Contratada, inclusive perante terceiros, por qualquer irregularidade, ainda que resultante de imperfeições técnicas ou vícios redibitórios, e, na ocorrência desta, não implica em corresponsabilidade da Administração ou de seus agentes e prepostos, de conformidade com o art. 70 da Lei nº 8.666, de 1993.</w:t>
      </w:r>
    </w:p>
    <w:p w:rsidR="00FA72D4"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O representante da Administração anotará em registro próprio todas as ocorrências relacionadas com a execução do contrato, indicando dia, mês e ano, bem como o nome dos funcionários eventualmente envolvidos, determinando o que for necessário à regularização das falhas ou defeitos observados e encaminhando os apontamentos à autoridade competente para as providências cabíveis</w:t>
      </w:r>
      <w:r w:rsidR="00FA72D4" w:rsidRPr="00F05EF6">
        <w:rPr>
          <w:rFonts w:asciiTheme="minorHAnsi" w:hAnsiTheme="minorHAnsi" w:cstheme="minorHAnsi"/>
          <w:sz w:val="24"/>
          <w:szCs w:val="24"/>
        </w:rPr>
        <w:t>.</w:t>
      </w:r>
    </w:p>
    <w:p w:rsidR="003D15AB" w:rsidRPr="00F05EF6" w:rsidRDefault="003D15AB" w:rsidP="00FA72D4">
      <w:pPr>
        <w:pStyle w:val="Nivel2"/>
        <w:numPr>
          <w:ilvl w:val="0"/>
          <w:numId w:val="0"/>
        </w:numPr>
        <w:ind w:left="709"/>
        <w:rPr>
          <w:rFonts w:asciiTheme="minorHAnsi" w:hAnsiTheme="minorHAnsi" w:cstheme="minorHAnsi"/>
          <w:sz w:val="24"/>
          <w:szCs w:val="24"/>
        </w:rPr>
      </w:pPr>
    </w:p>
    <w:p w:rsidR="003D15AB" w:rsidRPr="00F05EF6" w:rsidRDefault="003D15AB" w:rsidP="003D15AB">
      <w:pPr>
        <w:pStyle w:val="Nivel1"/>
        <w:rPr>
          <w:rFonts w:asciiTheme="minorHAnsi" w:hAnsiTheme="minorHAnsi" w:cstheme="minorHAnsi"/>
          <w:sz w:val="24"/>
          <w:szCs w:val="24"/>
        </w:rPr>
      </w:pPr>
      <w:r w:rsidRPr="00F05EF6">
        <w:rPr>
          <w:rFonts w:asciiTheme="minorHAnsi" w:hAnsiTheme="minorHAnsi" w:cstheme="minorHAnsi"/>
          <w:sz w:val="24"/>
          <w:szCs w:val="24"/>
        </w:rPr>
        <w:t>CLÁUSULA DÉCIMA OITAVA – DO PAGAMENTO</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 xml:space="preserve">O </w:t>
      </w:r>
      <w:r w:rsidRPr="00F05EF6">
        <w:rPr>
          <w:rFonts w:asciiTheme="minorHAnsi" w:hAnsiTheme="minorHAnsi" w:cstheme="minorHAnsi"/>
          <w:b/>
          <w:sz w:val="24"/>
          <w:szCs w:val="24"/>
        </w:rPr>
        <w:t>pagamento será realizado no prazo máximo de até 30 (trinta) dias</w:t>
      </w:r>
      <w:r w:rsidRPr="00F05EF6">
        <w:rPr>
          <w:rFonts w:asciiTheme="minorHAnsi" w:hAnsiTheme="minorHAnsi" w:cstheme="minorHAnsi"/>
          <w:sz w:val="24"/>
          <w:szCs w:val="24"/>
        </w:rPr>
        <w:t>, contados a partir do recebimento da Nota Fiscal ou Fatura, através de ordem bancária, para crédito em banco, agência e conta corrente indicados pelo contratado.</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O pagamento será realizado por Gigabyte utilizado mediante o relatório mensal de utilização do espaço em nuvem.</w:t>
      </w:r>
    </w:p>
    <w:p w:rsidR="003D15AB" w:rsidRPr="00F05EF6" w:rsidRDefault="003D15AB" w:rsidP="003D15AB">
      <w:pPr>
        <w:pStyle w:val="Nivel2"/>
        <w:rPr>
          <w:rFonts w:asciiTheme="minorHAnsi" w:hAnsiTheme="minorHAnsi" w:cstheme="minorHAnsi"/>
          <w:strike/>
          <w:sz w:val="24"/>
          <w:szCs w:val="24"/>
        </w:rPr>
      </w:pPr>
      <w:r w:rsidRPr="00F05EF6">
        <w:rPr>
          <w:rFonts w:asciiTheme="minorHAnsi" w:hAnsiTheme="minorHAnsi" w:cstheme="minorHAnsi"/>
          <w:sz w:val="24"/>
          <w:szCs w:val="24"/>
        </w:rPr>
        <w:t>Considera-se ocorrido o recebimento da nota fiscal ou fatura no momento em que o órgão contratante atestar a execução do objeto do contrato.</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 xml:space="preserve">A Nota Fiscal ou Fatura deverá ser obrigatoriamente acompanhada da comprovação da regularidade fiscal, constatada por meio de consulta on-line ao CEIS ou, na impossibilidade de acesso ao referido Sistema, mediante consulta aos sítios eletrônicos oficiais ou à documentação mencionada no art. 29 da Lei nº 8.666, de 1993. </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Havendo erro na apresentação da Nota Fiscal ou dos documentos pertinentes à contratação, ou, ainda, circunstância que impeça a liquidação da despesa, como, por exemplo, obrigação financeira pendente, decorrente de penalidade imposta ou inadimplência, o pagamento ficará sobrestado até que a Contratada providencie as medidas saneadoras. Nesta hipótese, o prazo para pagamento iniciar-se-á após a comprovação da regularização da situação, não acarretando qualquer ônus para a Contratante.</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Será considerada data do pagamento o dia em que constar como emitida a ordem bancária para pagamento.</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 xml:space="preserve">Antes de cada pagamento à contratada, será realizada consulta ao CEIS para verificar a manutenção das condições de habilitação exigidas no edital. </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 xml:space="preserve">Constatando-se, junto ao CEIS, a situação de irregularidade da contratada, será providenciada sua notificação, por escrito, para que, no prazo de 5 </w:t>
      </w:r>
      <w:r w:rsidRPr="00F05EF6">
        <w:rPr>
          <w:rFonts w:asciiTheme="minorHAnsi" w:hAnsiTheme="minorHAnsi" w:cstheme="minorHAnsi"/>
          <w:sz w:val="24"/>
          <w:szCs w:val="24"/>
        </w:rPr>
        <w:lastRenderedPageBreak/>
        <w:t>(cinco) dias úteis, regularize sua situação ou, no mesmo prazo, apresente sua defesa. O prazo poderá ser prorrogado uma vez, por igual período, a critério da contratante.</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 xml:space="preserve">Persistindo a irregularidade, a contratante deverá adotar as medidas necessárias à rescisão contratual nos autos do processo administrativo correspondente, assegurada à contratada a ampla defesa. </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 xml:space="preserve">Havendo a efetiva execução do objeto, os pagamentos serão realizados normalmente, até que se decida pela rescisão do contrato, caso a contratada não regularize sua situação fiscal.  </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Será rescindido o contrato em execução com a contratada inadimplente no SICAF, salvo por motivo de economicidade, segurança nacional ou outro de interesse público de alta relevância, devidamente justificado, em qualquer caso, pela máxima autoridade da contratante.</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Quando do pagamento, será efetuada a retenção tributária prevista na legislação aplicável.</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A Contratada regularmente optante pelo Simples Nacional, nos termos da Lei Complementar nº 123, de 2006, não sofrerá a retenção tributária quanto aos impostos e contribuições abrangidos por aquele regime. No entanto, o pagamento ficará condicionado à apresentação de comprovação, por meio de documento oficial, de que faz jus ao tratamento tributário favorecido previsto na referida Lei Complementar.</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As retenções referentes ao Impostos sobre a Renda serão efetuadas sobre qualquer forma de pagamento, nos termos da Instrução Normativa da receita Federal do Brasil nº 1.234/2012 e do Decreto Municipal nº 7.6609/2023.</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Não será efetuado o pagamento de Documento Fiscal emitido em desconformidade comas normas supracitadas.</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As pessoas jurídicas amparadas por isenção, não incidência ou alíquota zero devem informar essa condição no documento fiscal, inclusive o enquadramento legal, sob pena de, se não o fizerem, sujeitarem-se à retenção do IR das contribuições sobre o valor total do documento fiscal, no percentual total correspondente à natureza do bem ou serviço. </w:t>
      </w:r>
    </w:p>
    <w:p w:rsidR="003D15AB" w:rsidRPr="00F05EF6" w:rsidRDefault="003D15AB" w:rsidP="003D15AB">
      <w:pPr>
        <w:pStyle w:val="Nivel3"/>
        <w:numPr>
          <w:ilvl w:val="0"/>
          <w:numId w:val="0"/>
        </w:numPr>
        <w:ind w:left="709"/>
        <w:rPr>
          <w:rFonts w:asciiTheme="minorHAnsi" w:hAnsiTheme="minorHAnsi" w:cstheme="minorHAnsi"/>
          <w:color w:val="auto"/>
          <w:sz w:val="24"/>
          <w:szCs w:val="24"/>
        </w:rPr>
      </w:pPr>
    </w:p>
    <w:p w:rsidR="003D15AB" w:rsidRPr="00F05EF6" w:rsidRDefault="003D15AB" w:rsidP="003D15AB">
      <w:pPr>
        <w:pStyle w:val="Nivel1"/>
        <w:rPr>
          <w:rFonts w:asciiTheme="minorHAnsi" w:hAnsiTheme="minorHAnsi" w:cstheme="minorHAnsi"/>
          <w:sz w:val="24"/>
          <w:szCs w:val="24"/>
        </w:rPr>
      </w:pPr>
      <w:r w:rsidRPr="00F05EF6">
        <w:rPr>
          <w:rFonts w:asciiTheme="minorHAnsi" w:hAnsiTheme="minorHAnsi" w:cstheme="minorHAnsi"/>
          <w:sz w:val="24"/>
          <w:szCs w:val="24"/>
        </w:rPr>
        <w:t>CLÁUSULA DÉCIMA NONA – A GARANTIA CONTRATUAL DOS SERVIÇO</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 xml:space="preserve"> A Contratada deverá garantir o suporte local e remoto, bem como assistência técnica e manutenção dos sistemas através de posto devidamente credenciado, sem ônus, pelo período de vigência do contrato a contar do recebimento e aceite definitivo de equipamento referente ao objeto;</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 xml:space="preserve"> A assistência técnica e a manutenção de todos os itens inclusos neste contrato, sem ônus adicionais, qualquer erro ou defeito, em cada produto entregue e aceito, deverão ser prestadas sempre que solicitados pela Contratante, para correção de qualquer problema durante todo o período de garantia;</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lastRenderedPageBreak/>
        <w:t xml:space="preserve"> São consideradas obrigações decorrentes da garantia de funcionamento, no que se refere aos programas e serviços da implantação, eventuais correções de problemas relativos a defeitos (bugs, etc.), bem como o fornecimento de todas as correções e evoluções de softwares (patches, novas versões, etc.) tornadas disponíveis no mercado por seus fabricantes;</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 xml:space="preserve">A Contratada deverá prover, sem ônus adicionais, toda e qualquer atualização pertinente aos produtos de software, durante a vigência do contrato. Para fins desta especificação técnica, entende-se como atualização o provimento de toda e qualquer evolução, incluindo-se patches, fixes, correções, </w:t>
      </w:r>
      <w:proofErr w:type="spellStart"/>
      <w:r w:rsidRPr="00F05EF6">
        <w:rPr>
          <w:rFonts w:asciiTheme="minorHAnsi" w:hAnsiTheme="minorHAnsi" w:cstheme="minorHAnsi"/>
          <w:sz w:val="24"/>
          <w:szCs w:val="24"/>
        </w:rPr>
        <w:t>updates</w:t>
      </w:r>
      <w:proofErr w:type="spellEnd"/>
      <w:r w:rsidRPr="00F05EF6">
        <w:rPr>
          <w:rFonts w:asciiTheme="minorHAnsi" w:hAnsiTheme="minorHAnsi" w:cstheme="minorHAnsi"/>
          <w:sz w:val="24"/>
          <w:szCs w:val="24"/>
        </w:rPr>
        <w:t xml:space="preserve">, </w:t>
      </w:r>
      <w:proofErr w:type="spellStart"/>
      <w:r w:rsidRPr="00F05EF6">
        <w:rPr>
          <w:rFonts w:asciiTheme="minorHAnsi" w:hAnsiTheme="minorHAnsi" w:cstheme="minorHAnsi"/>
          <w:sz w:val="24"/>
          <w:szCs w:val="24"/>
        </w:rPr>
        <w:t>services</w:t>
      </w:r>
      <w:proofErr w:type="spellEnd"/>
      <w:r w:rsidRPr="00F05EF6">
        <w:rPr>
          <w:rFonts w:asciiTheme="minorHAnsi" w:hAnsiTheme="minorHAnsi" w:cstheme="minorHAnsi"/>
          <w:sz w:val="24"/>
          <w:szCs w:val="24"/>
        </w:rPr>
        <w:t xml:space="preserve"> pack; novas releases, builds e funcionalidades; e o provimento de upgrades englobando, inclusive, versões não sucessivas, caso a disponibilização de tais versões ocorra durante o período da vigência do contrato;</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A Contratada deverá utilizar dispositivos, equipamentos, componentes, e peças de reposição originais e novas, indicadas pelo fabricante da solução, para primeiro uso;</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 xml:space="preserve">A Contratante reserva-se ao direito de avaliar, examinar e homologar todas as partes que venham a ser substituídas, solicitando nova substituição, caso julgue que tais componentes são inadequados para o uso pretendido; </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A Contratada disponibilizará à Contratante serviço telefônico, em português, para atendimento de chamados relativos à garantia, manutenção e ao suporte técnico. O serviço deverá funcionar por meio de ligação gratuita (0800), em dias úteis e em horário comercial;</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Caso haja dificuldades no contato com a Contratada pelos meios fornecidos, faculta-se a Contratante buscar meios de contato alternativos;</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A Contratada deverá prever serviços de manutenção preventiva durante o decorrer da garantia, na forma e periodicidade recomendada pelo fabricante da solução.</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 xml:space="preserve">O prazo de garantia contratual dos bens, complementar à garantia legal, será durante todo período de vigência do contrato, se superior, contado a partir do primeiro dia útil subsequente à data do recebimento definitivo do objeto. </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 xml:space="preserve">A garantia será prestada com vistas a manter os equipamentos fornecidos em perfeitas condições de uso, sem qualquer ônus ou custo adicional para o Contratante. </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 xml:space="preserve">A garantia abrange a realização da manutenção corretiva dos bens pela própria Contratada, ou, se for o caso, por meio de assistência técnica autorizada, de acordo com as normas técnicas específicas. </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 xml:space="preserve">Entende-se por manutenção corretiva aquela destinada a corrigir os defeitos apresentados pelos bens, compreendendo a substituição de peças, a realização de ajustes, reparos e correções necessárias. </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 xml:space="preserve">As peças que apresentarem vício ou defeito no período de vigência da garantia deverão ser substituídas por outras novas, de primeiro uso, e originais, que </w:t>
      </w:r>
      <w:r w:rsidRPr="00F05EF6">
        <w:rPr>
          <w:rFonts w:asciiTheme="minorHAnsi" w:hAnsiTheme="minorHAnsi" w:cstheme="minorHAnsi"/>
          <w:sz w:val="24"/>
          <w:szCs w:val="24"/>
        </w:rPr>
        <w:lastRenderedPageBreak/>
        <w:t xml:space="preserve">apresentem padrões de qualidade e desempenho iguais ou superiores aos das peças utilizadas na fabricação do equipamento. </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 xml:space="preserve">Uma vez notificada, a Contratada realizará a reparação ou substituição dos bens que apresentarem vício ou defeito no prazo de até 30 (trinta) dias úteis, contados a partir da data de retirada do equipamento das dependências da Administração pela Contratada ou pela assistência técnica autorizada. </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 xml:space="preserve">O prazo indicado no subitem anterior, durante seu transcurso, poderá ser prorrogado uma única vez, por igual período, mediante solicitação escrita e justificada da Contratada, aceita pelo Contratante. </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 xml:space="preserve">Na hipótese do subitem acima, a Contratada deverá disponibilizar equipamento equivalente, de especificação igual ou superior ao anteriormente fornecido, para utilização em caráter provisório pelo Contratante, de modo a garantir a continuidade dos trabalhos administrativos durante a execução dos reparos. </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 xml:space="preserve">Decorrido o prazo para reparos e substituições sem o atendimento da solicitação do Contratante ou a apresentação de justificativas pela Contratada, fica o Contratante autorizado a contratar empresa diversa para executar os reparos, ajustes ou a substituição do bem ou de seus componentes, bem como a exigir da Contratada o reembolso pelos custos respectivos, sem que tal fato acarrete a perda da garantia dos equipamentos. </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 xml:space="preserve">O custo referente ao transporte dos equipamentos cobertos pela garantia será de responsabilidade da Contratada. </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A garantia legal ou contratual do objeto tem prazo de vigência próprio e desvinculado daquele fixado no contrato, permitindo eventual aplicação de penalidades em caso de descumprimento de alguma de suas condições, mesmo depois de expirada a vigência contratual.</w:t>
      </w:r>
    </w:p>
    <w:p w:rsidR="00FA72D4" w:rsidRPr="00F05EF6" w:rsidRDefault="00FA72D4" w:rsidP="00FA72D4">
      <w:pPr>
        <w:pStyle w:val="Nivel2"/>
        <w:numPr>
          <w:ilvl w:val="0"/>
          <w:numId w:val="0"/>
        </w:numPr>
        <w:ind w:left="709"/>
        <w:rPr>
          <w:rFonts w:asciiTheme="minorHAnsi" w:hAnsiTheme="minorHAnsi" w:cstheme="minorHAnsi"/>
          <w:sz w:val="24"/>
          <w:szCs w:val="24"/>
        </w:rPr>
      </w:pPr>
    </w:p>
    <w:p w:rsidR="003D15AB" w:rsidRPr="00F05EF6" w:rsidRDefault="003D15AB" w:rsidP="003D15AB">
      <w:pPr>
        <w:pStyle w:val="Nivel1"/>
        <w:rPr>
          <w:rFonts w:asciiTheme="minorHAnsi" w:hAnsiTheme="minorHAnsi" w:cstheme="minorHAnsi"/>
          <w:sz w:val="24"/>
          <w:szCs w:val="24"/>
        </w:rPr>
      </w:pPr>
      <w:r w:rsidRPr="00F05EF6">
        <w:rPr>
          <w:rFonts w:asciiTheme="minorHAnsi" w:hAnsiTheme="minorHAnsi" w:cstheme="minorHAnsi"/>
          <w:sz w:val="24"/>
          <w:szCs w:val="24"/>
        </w:rPr>
        <w:t>CLÁUSULA VIGÉSIMA – DAS SANÇÕES ADMINISTRATIVAS</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 xml:space="preserve">Comete infração administrativa, nos termos da Lei nº 8.666, de 1993, o licitante/adjudicatário que: </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Não assinar o termo de contrato ou aceitar/retirar o instrumento equivalente, quando convocado dentro do prazo de validade da proposta;</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Apresentar documentação falsa;</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Deixar de entregar os documentos exigidos no certame;</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Ensejar o retardamento da execução do objeto;</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Não mantiver a proposta;</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Cometer fraude fiscal;</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Deixar de prestar os serviços nas quantidades, prazos e condições pactuadas, de acordo com as exigências constantes neste documento</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lastRenderedPageBreak/>
        <w:t>Deixar de emitir faturas ou notas fiscais dos serviços no valor e nos prazos pactuados</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Comportar-se de modo inidôneo;</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Considera-se comportamento inidôneo, entre outros, a declaração falsa quanto às condições de participação, quanto ao enquadramento como ME/EPP ou o conluio entre os licitantes, em qualquer momento da licitação, mesmo após o encerramento da fase de lances.</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O licitante/adjudicatário que cometer qualquer das infrações discriminadas nos subitens anteriores ficará sujeito, sem prejuízo da responsabilidade civil e criminal, às seguintes sanções:</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Advertência por faltas leves, assim entendidas como aquelas que não acarretarem prejuízos significativos ao objeto da contratação;</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Multa de:</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 0,33% (</w:t>
      </w:r>
      <w:r w:rsidRPr="00F05EF6">
        <w:rPr>
          <w:rFonts w:asciiTheme="minorHAnsi" w:hAnsiTheme="minorHAnsi" w:cstheme="minorHAnsi"/>
          <w:i/>
          <w:color w:val="auto"/>
          <w:sz w:val="24"/>
          <w:szCs w:val="24"/>
        </w:rPr>
        <w:t>trinta e três décimos por cento</w:t>
      </w:r>
      <w:r w:rsidRPr="00F05EF6">
        <w:rPr>
          <w:rFonts w:asciiTheme="minorHAnsi" w:hAnsiTheme="minorHAnsi" w:cstheme="minorHAnsi"/>
          <w:color w:val="auto"/>
          <w:sz w:val="24"/>
          <w:szCs w:val="24"/>
        </w:rPr>
        <w:t>) por dia de atraso injustificado sobre o valor da parcela inadimplida, até o limite de 30 (trinta) dias;</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 xml:space="preserve"> 10% (</w:t>
      </w:r>
      <w:r w:rsidRPr="00F05EF6">
        <w:rPr>
          <w:rFonts w:asciiTheme="minorHAnsi" w:hAnsiTheme="minorHAnsi" w:cstheme="minorHAnsi"/>
          <w:i/>
          <w:color w:val="auto"/>
          <w:sz w:val="24"/>
          <w:szCs w:val="24"/>
        </w:rPr>
        <w:t>dez por cento</w:t>
      </w:r>
      <w:r w:rsidRPr="00F05EF6">
        <w:rPr>
          <w:rFonts w:asciiTheme="minorHAnsi" w:hAnsiTheme="minorHAnsi" w:cstheme="minorHAnsi"/>
          <w:color w:val="auto"/>
          <w:sz w:val="24"/>
          <w:szCs w:val="24"/>
        </w:rPr>
        <w:t>) sobre o valor total do contrato, no caso de inexecução total do objeto.</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Suspensão de licitar e impedimento de contratar com o órgão, entidade ou unidade administrativa pela qual a Administração Pública opera e atua concretamente, pelo prazo de até dois anos;</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Impedimento de licitar e de contratar com a União e descredenciamento no SICAF, pelo prazo de até cinco anos;</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Declaração de inidoneidade para licitar ou contratar com a Administração Pública, enquanto perdurarem os motivos determinantes da punição ou até que seja promovida a reabilitação perante a própria autoridade que aplicou a penalidade, que será concedida sempre que a Contratada ressarcir a Contratante pelos prejuízos causados;</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A penalidade de multa pode ser aplicada cumulativamente com as demais sanções.</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 xml:space="preserve">Se, durante o processo de aplicação de penalidade, se houver indícios de prática de infração administrativa tipificada pela Lei nº 12.846, de 1º de agosto de 2013, como ato lesivo à administração, cópias do processo administrativo necessárias à apuração da responsabilidade da empresa deverão ser remetidas à autoridade competente, com despacho fundamentado, para ciência e decisão sobre a eventual instauração de investigação preliminar ou Processo Administrativo de Responsabilização – PAR. </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 xml:space="preserve">A apuração e o julgamento das demais infrações administrativas não consideradas como ato lesivo à Administração nos termos da Lei nº 12.846, de 1º de agosto de 2013, seguirão seu rito normal na unidade administrativa. </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lastRenderedPageBreak/>
        <w:t xml:space="preserve">O processamento do PAR não interfere no seguimento regular dos processos administrativos específicos para apuração da ocorrência de danos e prejuízos à Administração Pública Federal resultantes de ato lesivo cometido por pessoa jurídica, com ou sem a participação de agente público. </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Caso o valor da multa não seja suficiente para cobrir os prejuízos causados pela conduta do licitante, a União ou Entidade poderá cobrar o valor remanescente judicialmente, conforme artigo 419 do Código Civil.</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A aplicação de qualquer das penalidades previstas realizar-se-á em processo administrativo que assegurará o contraditório e a ampla defesa ao licitante/adjudicatário, observando-se o procedimento previsto na Lei nº 8.666, de 1993, e subsidiariamente na Lei nº 9.784, de 1999.</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A autoridade competente, na aplicação das sanções, levará em consideração a gravidade da conduta do infrator, o caráter educativo da pena, bem como o dano causado à Administração, observado o princípio da proporcionalidade.</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As penalidades serão obrigatoriamente registradas no SICAF.</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As sanções por atos praticados no decorrer da contratação estão previstas no Termo de Referência.</w:t>
      </w:r>
    </w:p>
    <w:p w:rsidR="00FA72D4" w:rsidRPr="00F05EF6" w:rsidRDefault="00FA72D4" w:rsidP="00FA72D4">
      <w:pPr>
        <w:pStyle w:val="Nivel2"/>
        <w:numPr>
          <w:ilvl w:val="0"/>
          <w:numId w:val="0"/>
        </w:numPr>
        <w:ind w:left="709"/>
        <w:rPr>
          <w:rFonts w:asciiTheme="minorHAnsi" w:hAnsiTheme="minorHAnsi" w:cstheme="minorHAnsi"/>
          <w:sz w:val="24"/>
          <w:szCs w:val="24"/>
        </w:rPr>
      </w:pPr>
    </w:p>
    <w:p w:rsidR="003D15AB" w:rsidRPr="00F05EF6" w:rsidRDefault="003D15AB" w:rsidP="003D15AB">
      <w:pPr>
        <w:pStyle w:val="Nivel1"/>
        <w:rPr>
          <w:rFonts w:asciiTheme="minorHAnsi" w:hAnsiTheme="minorHAnsi" w:cstheme="minorHAnsi"/>
          <w:sz w:val="24"/>
          <w:szCs w:val="24"/>
        </w:rPr>
      </w:pPr>
      <w:r w:rsidRPr="00F05EF6">
        <w:rPr>
          <w:rFonts w:asciiTheme="minorHAnsi" w:hAnsiTheme="minorHAnsi" w:cstheme="minorHAnsi"/>
          <w:sz w:val="24"/>
          <w:szCs w:val="24"/>
        </w:rPr>
        <w:t xml:space="preserve">CLÁUSULA VIGÉSIMA PRIMEIRA – DISPOSIÇÕES DE PROTEÇÃO E TRANSMISSÃO DE INFORMAÇÕES </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 xml:space="preserve"> Adotar a previsão da aplicação da Lei Federal nº 13.709, de 14 de agosto de 2018 – Lei Geral de Proteção de Dados – LGP, com a devida obrigatoriedade das partes de implementar medidas técnicas e administrativas suficientes visando a segurança, a proteção, a confidencialidade e o sigilo de toda informação, dados pessoais e/ou base de dados a que tenha acesso, a fim de evitar acessos não autorizados, acidentes, vazamentos acidentais ou ilícitos que causem destruição, perda, alteração, comunicação ou qualquer outra forma de tratamento não previstos no objeto, inclusive, não autorizando às partes disponibilizar e/ou transmitir a terceiros, informações, dados pessoais e/ou base de dados a que tenha acesso em razão do cumprimento do objeto contratual.</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Durante a execução deste contrato, a CONTRATADA atenderá, além das regras de responsabilidade, os critérios, procedimentos e prazos definidos na legislação de proteção de dados pessoais, em especial na Lei Geral de Proteção de Dados – LGPD (lei 13.709/2018), atendendo-se as seguintes diretrizes mínimas:</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Desenvolver e executar o programa de governança e proteção de dados pessoais.</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Adotar as medidas de proteção dos dados que, por razões técnicas, devam permanecer salvos, mesmo por curto espaço de tempo, na plataforma da contratada.</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lastRenderedPageBreak/>
        <w:t>Não usar, copiar, compartilhar, guardar para si e/ou para terceiros, enfim, tratar os dados em referência, para quaisquer fins não expressamente previstos neste contrato.</w:t>
      </w:r>
    </w:p>
    <w:p w:rsidR="00FA72D4" w:rsidRPr="00F05EF6" w:rsidRDefault="00FA72D4" w:rsidP="00FA72D4">
      <w:pPr>
        <w:pStyle w:val="Nivel2"/>
        <w:numPr>
          <w:ilvl w:val="0"/>
          <w:numId w:val="0"/>
        </w:numPr>
        <w:ind w:left="709"/>
        <w:rPr>
          <w:rFonts w:asciiTheme="minorHAnsi" w:hAnsiTheme="minorHAnsi" w:cstheme="minorHAnsi"/>
          <w:sz w:val="24"/>
          <w:szCs w:val="24"/>
        </w:rPr>
      </w:pPr>
    </w:p>
    <w:p w:rsidR="00865558" w:rsidRPr="00F05EF6" w:rsidRDefault="00865558" w:rsidP="00FA72D4">
      <w:pPr>
        <w:pStyle w:val="Nivel2"/>
        <w:numPr>
          <w:ilvl w:val="0"/>
          <w:numId w:val="0"/>
        </w:numPr>
        <w:ind w:left="709"/>
        <w:rPr>
          <w:rFonts w:asciiTheme="minorHAnsi" w:hAnsiTheme="minorHAnsi" w:cstheme="minorHAnsi"/>
          <w:sz w:val="24"/>
          <w:szCs w:val="24"/>
        </w:rPr>
      </w:pPr>
    </w:p>
    <w:p w:rsidR="003D15AB" w:rsidRPr="00F05EF6" w:rsidRDefault="003D15AB" w:rsidP="003D15AB">
      <w:pPr>
        <w:pStyle w:val="Nivel1"/>
        <w:rPr>
          <w:rFonts w:asciiTheme="minorHAnsi" w:hAnsiTheme="minorHAnsi" w:cstheme="minorHAnsi"/>
          <w:sz w:val="24"/>
          <w:szCs w:val="24"/>
        </w:rPr>
      </w:pPr>
      <w:r w:rsidRPr="00F05EF6">
        <w:rPr>
          <w:rFonts w:asciiTheme="minorHAnsi" w:hAnsiTheme="minorHAnsi" w:cstheme="minorHAnsi"/>
          <w:sz w:val="24"/>
          <w:szCs w:val="24"/>
        </w:rPr>
        <w:t>CLÁUSULA VIGÉSIMA SEGUNDA – DISPOSIÇÕES ANTICORRUPÇÃO</w:t>
      </w:r>
    </w:p>
    <w:p w:rsidR="003D15AB" w:rsidRPr="00F05EF6" w:rsidRDefault="003D15AB" w:rsidP="003D15AB">
      <w:pPr>
        <w:pStyle w:val="Nivel2"/>
        <w:widowControl w:val="0"/>
        <w:rPr>
          <w:rFonts w:asciiTheme="minorHAnsi" w:eastAsia="Calibri" w:hAnsiTheme="minorHAnsi" w:cstheme="minorHAnsi"/>
          <w:sz w:val="24"/>
          <w:szCs w:val="24"/>
        </w:rPr>
      </w:pPr>
      <w:r w:rsidRPr="00F05EF6">
        <w:rPr>
          <w:rFonts w:asciiTheme="minorHAnsi" w:hAnsiTheme="minorHAnsi" w:cstheme="minorHAnsi"/>
          <w:sz w:val="24"/>
          <w:szCs w:val="24"/>
        </w:rPr>
        <w:t xml:space="preserve"> “Na forma da Lei Federal nº 12.846/2013, regulamentada pelo Decreto Municipal nº 6.826/2019, para a execução deste contrato, nenhuma das partes poderá oferecer, dar ou se comprometer a dar a quem quer que seja, ou aceitar ou se comprometer a aceitar de quem quer que seja, tanto por contra própria quanto através de outrem, qualquer pagamento, doação, compensação, vantagens financeiras ou não financeiras ou benefícios de qualquer espécie que constituam prática ilegal ou de corrupção sob as leis de qualquer país, seja de forma direta ou indireta quanto ao objeto deste contrato, ou de outra forma que não relacionada a este Termo de Referência, devendo garantir</w:t>
      </w:r>
      <w:r w:rsidRPr="00F05EF6">
        <w:rPr>
          <w:rFonts w:asciiTheme="minorHAnsi" w:eastAsia="Calibri" w:hAnsiTheme="minorHAnsi" w:cstheme="minorHAnsi"/>
          <w:sz w:val="24"/>
          <w:szCs w:val="24"/>
        </w:rPr>
        <w:t xml:space="preserve">, ainda, que seus prepostos, gestores, fiscais, Servidores Públicos e colaboradores ajam da mesma forma e observando </w:t>
      </w:r>
      <w:r w:rsidR="00FA72D4" w:rsidRPr="00F05EF6">
        <w:rPr>
          <w:rFonts w:asciiTheme="minorHAnsi" w:eastAsia="Calibri" w:hAnsiTheme="minorHAnsi" w:cstheme="minorHAnsi"/>
          <w:sz w:val="24"/>
          <w:szCs w:val="24"/>
        </w:rPr>
        <w:t>sempre a legislação pertinente.</w:t>
      </w:r>
    </w:p>
    <w:p w:rsidR="00FA72D4" w:rsidRPr="00F05EF6" w:rsidRDefault="00FA72D4" w:rsidP="00FA72D4">
      <w:pPr>
        <w:pStyle w:val="Nivel2"/>
        <w:widowControl w:val="0"/>
        <w:numPr>
          <w:ilvl w:val="0"/>
          <w:numId w:val="0"/>
        </w:numPr>
        <w:ind w:left="709"/>
        <w:rPr>
          <w:rFonts w:asciiTheme="minorHAnsi" w:eastAsia="Calibri" w:hAnsiTheme="minorHAnsi" w:cstheme="minorHAnsi"/>
          <w:sz w:val="24"/>
          <w:szCs w:val="24"/>
        </w:rPr>
      </w:pPr>
    </w:p>
    <w:p w:rsidR="003D15AB" w:rsidRPr="00F05EF6" w:rsidRDefault="003D15AB" w:rsidP="003D15AB">
      <w:pPr>
        <w:pStyle w:val="Nivel1"/>
        <w:widowControl w:val="0"/>
        <w:rPr>
          <w:rFonts w:asciiTheme="minorHAnsi" w:hAnsiTheme="minorHAnsi" w:cstheme="minorHAnsi"/>
          <w:sz w:val="24"/>
          <w:szCs w:val="24"/>
        </w:rPr>
      </w:pPr>
      <w:r w:rsidRPr="00F05EF6">
        <w:rPr>
          <w:rFonts w:asciiTheme="minorHAnsi" w:hAnsiTheme="minorHAnsi" w:cstheme="minorHAnsi"/>
          <w:sz w:val="24"/>
          <w:szCs w:val="24"/>
        </w:rPr>
        <w:t>CLÁUSULA VIGÉSIMA TERCEIRA – GESTÃO E FISCALIZAÇÃO DO CONTRATO</w:t>
      </w:r>
    </w:p>
    <w:p w:rsidR="003D15AB" w:rsidRPr="00F05EF6" w:rsidRDefault="003D15AB" w:rsidP="003D15AB">
      <w:pPr>
        <w:pStyle w:val="Nivel2"/>
        <w:widowControl w:val="0"/>
        <w:rPr>
          <w:rFonts w:asciiTheme="minorHAnsi" w:eastAsia="Calibri" w:hAnsiTheme="minorHAnsi" w:cstheme="minorHAnsi"/>
          <w:sz w:val="24"/>
          <w:szCs w:val="24"/>
        </w:rPr>
      </w:pPr>
      <w:r w:rsidRPr="00F05EF6">
        <w:rPr>
          <w:rFonts w:asciiTheme="minorHAnsi" w:eastAsia="Calibri" w:hAnsiTheme="minorHAnsi" w:cstheme="minorHAnsi"/>
          <w:sz w:val="24"/>
          <w:szCs w:val="24"/>
        </w:rPr>
        <w:t xml:space="preserve">O Gestor do contrato será a Secretário de Planejamento e Gestão, Antônio Silva Mendes e os Fiscais Técnico o Diretor de Tecnologia da Informação, Wanderson Ferreira Leão e o Gerente de Tecnologia da Informação </w:t>
      </w:r>
      <w:proofErr w:type="spellStart"/>
      <w:r w:rsidRPr="00F05EF6">
        <w:rPr>
          <w:rFonts w:asciiTheme="minorHAnsi" w:eastAsia="Calibri" w:hAnsiTheme="minorHAnsi" w:cstheme="minorHAnsi"/>
          <w:sz w:val="24"/>
          <w:szCs w:val="24"/>
        </w:rPr>
        <w:t>Clever</w:t>
      </w:r>
      <w:proofErr w:type="spellEnd"/>
      <w:r w:rsidRPr="00F05EF6">
        <w:rPr>
          <w:rFonts w:asciiTheme="minorHAnsi" w:eastAsia="Calibri" w:hAnsiTheme="minorHAnsi" w:cstheme="minorHAnsi"/>
          <w:sz w:val="24"/>
          <w:szCs w:val="24"/>
        </w:rPr>
        <w:t xml:space="preserve"> da Conceição Junior que deverão acompanhar e fiscalizar a execução do contrato;</w:t>
      </w:r>
    </w:p>
    <w:p w:rsidR="00FA72D4" w:rsidRPr="00F05EF6" w:rsidRDefault="00FA72D4" w:rsidP="00FA72D4">
      <w:pPr>
        <w:pStyle w:val="Nivel2"/>
        <w:widowControl w:val="0"/>
        <w:numPr>
          <w:ilvl w:val="0"/>
          <w:numId w:val="0"/>
        </w:numPr>
        <w:ind w:left="709"/>
        <w:rPr>
          <w:rFonts w:asciiTheme="minorHAnsi" w:eastAsia="Calibri" w:hAnsiTheme="minorHAnsi" w:cstheme="minorHAnsi"/>
          <w:sz w:val="24"/>
          <w:szCs w:val="24"/>
        </w:rPr>
      </w:pPr>
    </w:p>
    <w:p w:rsidR="003D15AB" w:rsidRPr="00F05EF6" w:rsidRDefault="003D15AB" w:rsidP="003D15AB">
      <w:pPr>
        <w:pStyle w:val="Nivel1"/>
        <w:rPr>
          <w:rFonts w:asciiTheme="minorHAnsi" w:hAnsiTheme="minorHAnsi" w:cstheme="minorHAnsi"/>
          <w:sz w:val="24"/>
          <w:szCs w:val="24"/>
        </w:rPr>
      </w:pPr>
      <w:r w:rsidRPr="00F05EF6">
        <w:rPr>
          <w:rFonts w:asciiTheme="minorHAnsi" w:hAnsiTheme="minorHAnsi" w:cstheme="minorHAnsi"/>
          <w:sz w:val="24"/>
          <w:szCs w:val="24"/>
        </w:rPr>
        <w:t>CLÁUSULA VIGÉSIMA QUARTA – RESCISÃO</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 xml:space="preserve">O presente Termo de Contrato poderá ser rescindido: </w:t>
      </w:r>
    </w:p>
    <w:p w:rsidR="003D15AB" w:rsidRPr="00F05EF6" w:rsidRDefault="003D15AB" w:rsidP="003D15AB">
      <w:pPr>
        <w:pStyle w:val="Nivel3"/>
        <w:tabs>
          <w:tab w:val="clear" w:pos="360"/>
        </w:tabs>
        <w:rPr>
          <w:rFonts w:asciiTheme="minorHAnsi" w:hAnsiTheme="minorHAnsi" w:cstheme="minorHAnsi"/>
          <w:color w:val="auto"/>
          <w:sz w:val="24"/>
          <w:szCs w:val="24"/>
        </w:rPr>
      </w:pPr>
      <w:proofErr w:type="gramStart"/>
      <w:r w:rsidRPr="00F05EF6">
        <w:rPr>
          <w:rFonts w:asciiTheme="minorHAnsi" w:hAnsiTheme="minorHAnsi" w:cstheme="minorHAnsi"/>
          <w:color w:val="auto"/>
          <w:sz w:val="24"/>
          <w:szCs w:val="24"/>
        </w:rPr>
        <w:t>por</w:t>
      </w:r>
      <w:proofErr w:type="gramEnd"/>
      <w:r w:rsidRPr="00F05EF6">
        <w:rPr>
          <w:rFonts w:asciiTheme="minorHAnsi" w:hAnsiTheme="minorHAnsi" w:cstheme="minorHAnsi"/>
          <w:color w:val="auto"/>
          <w:sz w:val="24"/>
          <w:szCs w:val="24"/>
        </w:rPr>
        <w:t xml:space="preserve"> ato unilateral e escrito da Administração, nas situações previstas nos incisos I a XII e XVII do art. 78 da Lei nº 8.666, de 1993, e com as consequências indicadas no art. 80 da mesma Lei, sem prejuízo da aplicação das sanções previstas no Termo de Referência, anexo ao Edital; </w:t>
      </w:r>
    </w:p>
    <w:p w:rsidR="003D15AB" w:rsidRPr="00F05EF6" w:rsidRDefault="003D15AB" w:rsidP="003D15AB">
      <w:pPr>
        <w:pStyle w:val="Nivel3"/>
        <w:tabs>
          <w:tab w:val="clear" w:pos="360"/>
        </w:tabs>
        <w:rPr>
          <w:rFonts w:asciiTheme="minorHAnsi" w:hAnsiTheme="minorHAnsi" w:cstheme="minorHAnsi"/>
          <w:color w:val="auto"/>
          <w:sz w:val="24"/>
          <w:szCs w:val="24"/>
        </w:rPr>
      </w:pPr>
      <w:proofErr w:type="gramStart"/>
      <w:r w:rsidRPr="00F05EF6">
        <w:rPr>
          <w:rFonts w:asciiTheme="minorHAnsi" w:hAnsiTheme="minorHAnsi" w:cstheme="minorHAnsi"/>
          <w:color w:val="auto"/>
          <w:sz w:val="24"/>
          <w:szCs w:val="24"/>
        </w:rPr>
        <w:t>amigavelmente</w:t>
      </w:r>
      <w:proofErr w:type="gramEnd"/>
      <w:r w:rsidRPr="00F05EF6">
        <w:rPr>
          <w:rFonts w:asciiTheme="minorHAnsi" w:hAnsiTheme="minorHAnsi" w:cstheme="minorHAnsi"/>
          <w:color w:val="auto"/>
          <w:sz w:val="24"/>
          <w:szCs w:val="24"/>
        </w:rPr>
        <w:t>, nos termos do art. 79, inciso II, da Lei nº 8.666, de 1993.</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Os casos de rescisão contratual serão formalmente motivados, assegurando-se à CONTRATADA o direito à prévia e ampla defesa.</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A CONTRATADA reconhece os direitos da CONTRATANTE em caso de rescisão administrativa prevista no art. 77 da Lei nº 8.666, de 1993.</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O termo de rescisão será precedido de Relatório indicativo dos seguintes aspectos, conforme o caso:</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Balanço dos eventos contratuais já cumpridos ou parcialmente cumpridos;</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t>Relação dos pagamentos já efetuados e ainda devidos;</w:t>
      </w:r>
    </w:p>
    <w:p w:rsidR="003D15AB" w:rsidRPr="00F05EF6" w:rsidRDefault="003D15AB" w:rsidP="003D15AB">
      <w:pPr>
        <w:pStyle w:val="Nivel3"/>
        <w:tabs>
          <w:tab w:val="clear" w:pos="360"/>
        </w:tabs>
        <w:rPr>
          <w:rFonts w:asciiTheme="minorHAnsi" w:hAnsiTheme="minorHAnsi" w:cstheme="minorHAnsi"/>
          <w:color w:val="auto"/>
          <w:sz w:val="24"/>
          <w:szCs w:val="24"/>
        </w:rPr>
      </w:pPr>
      <w:r w:rsidRPr="00F05EF6">
        <w:rPr>
          <w:rFonts w:asciiTheme="minorHAnsi" w:hAnsiTheme="minorHAnsi" w:cstheme="minorHAnsi"/>
          <w:color w:val="auto"/>
          <w:sz w:val="24"/>
          <w:szCs w:val="24"/>
        </w:rPr>
        <w:lastRenderedPageBreak/>
        <w:t>Indenizações e multas.</w:t>
      </w:r>
    </w:p>
    <w:p w:rsidR="00FA72D4" w:rsidRPr="00F05EF6" w:rsidRDefault="00FA72D4" w:rsidP="00FA72D4">
      <w:pPr>
        <w:pStyle w:val="Nivel3"/>
        <w:numPr>
          <w:ilvl w:val="0"/>
          <w:numId w:val="0"/>
        </w:numPr>
        <w:ind w:left="709"/>
        <w:rPr>
          <w:rFonts w:asciiTheme="minorHAnsi" w:hAnsiTheme="minorHAnsi" w:cstheme="minorHAnsi"/>
          <w:color w:val="auto"/>
          <w:sz w:val="24"/>
          <w:szCs w:val="24"/>
        </w:rPr>
      </w:pPr>
    </w:p>
    <w:p w:rsidR="003D15AB" w:rsidRPr="00F05EF6" w:rsidRDefault="003D15AB" w:rsidP="003D15AB">
      <w:pPr>
        <w:pStyle w:val="Nivel1"/>
        <w:rPr>
          <w:rFonts w:asciiTheme="minorHAnsi" w:hAnsiTheme="minorHAnsi" w:cstheme="minorHAnsi"/>
          <w:sz w:val="24"/>
          <w:szCs w:val="24"/>
        </w:rPr>
      </w:pPr>
      <w:r w:rsidRPr="00F05EF6">
        <w:rPr>
          <w:rFonts w:asciiTheme="minorHAnsi" w:hAnsiTheme="minorHAnsi" w:cstheme="minorHAnsi"/>
          <w:sz w:val="24"/>
          <w:szCs w:val="24"/>
        </w:rPr>
        <w:t>CLÁUSULA VIGÉSIMA QUINTA – VEDAÇÕES E PERMISSÕES</w:t>
      </w:r>
    </w:p>
    <w:p w:rsidR="003D15AB" w:rsidRPr="00F05EF6" w:rsidRDefault="003D15AB" w:rsidP="003D15AB">
      <w:pPr>
        <w:pStyle w:val="Nivel2"/>
        <w:rPr>
          <w:rFonts w:asciiTheme="minorHAnsi" w:hAnsiTheme="minorHAnsi" w:cstheme="minorHAnsi"/>
          <w:b/>
          <w:bCs/>
          <w:sz w:val="24"/>
          <w:szCs w:val="24"/>
        </w:rPr>
      </w:pPr>
      <w:r w:rsidRPr="00F05EF6">
        <w:rPr>
          <w:rFonts w:asciiTheme="minorHAnsi" w:hAnsiTheme="minorHAnsi" w:cstheme="minorHAnsi"/>
          <w:sz w:val="24"/>
          <w:szCs w:val="24"/>
        </w:rPr>
        <w:t>É vedado à CONTRATADA interromper a execução dos serviços sob alegação de inadimplemento por parte da CONTRATANTE, salvo nos casos previstos em lei.</w:t>
      </w:r>
    </w:p>
    <w:p w:rsidR="00FA72D4" w:rsidRPr="00F05EF6" w:rsidRDefault="00FA72D4" w:rsidP="00FA72D4">
      <w:pPr>
        <w:pStyle w:val="Nivel2"/>
        <w:numPr>
          <w:ilvl w:val="0"/>
          <w:numId w:val="0"/>
        </w:numPr>
        <w:ind w:left="709"/>
        <w:rPr>
          <w:rFonts w:asciiTheme="minorHAnsi" w:hAnsiTheme="minorHAnsi" w:cstheme="minorHAnsi"/>
          <w:b/>
          <w:bCs/>
          <w:sz w:val="24"/>
          <w:szCs w:val="24"/>
        </w:rPr>
      </w:pPr>
    </w:p>
    <w:p w:rsidR="003D15AB" w:rsidRPr="00F05EF6" w:rsidRDefault="003D15AB" w:rsidP="003D15AB">
      <w:pPr>
        <w:pStyle w:val="Nivel1"/>
        <w:rPr>
          <w:rFonts w:asciiTheme="minorHAnsi" w:hAnsiTheme="minorHAnsi" w:cstheme="minorHAnsi"/>
          <w:sz w:val="24"/>
          <w:szCs w:val="24"/>
        </w:rPr>
      </w:pPr>
      <w:r w:rsidRPr="00F05EF6">
        <w:rPr>
          <w:rFonts w:asciiTheme="minorHAnsi" w:hAnsiTheme="minorHAnsi" w:cstheme="minorHAnsi"/>
          <w:sz w:val="24"/>
          <w:szCs w:val="24"/>
        </w:rPr>
        <w:t>CLÁUSULA VIGÉSIMA SEXTA – ALTERAÇÕES</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Eventuais alterações contratuais reger-se-ão pela disciplina do art. 65 da Lei nº 8.666, de 1993.</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A CONTRATADA é obrigada a aceitar, nas mesmas condições contratuais, os acréscimos ou supressões que se fizerem necessários, até o limite de 25% (vinte e cinco por cento) do valor inicial atualizado do contrato.</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As supressões resultantes de acordo celebrado entre as partes contratantes poderão exceder o limite de 25% (vinte e cinco por cento) do valor inicial atualizado do contrato.</w:t>
      </w:r>
    </w:p>
    <w:p w:rsidR="00FA72D4" w:rsidRPr="00F05EF6" w:rsidRDefault="00FA72D4" w:rsidP="00FA72D4">
      <w:pPr>
        <w:pStyle w:val="Nivel2"/>
        <w:numPr>
          <w:ilvl w:val="0"/>
          <w:numId w:val="0"/>
        </w:numPr>
        <w:ind w:left="709"/>
        <w:rPr>
          <w:rFonts w:asciiTheme="minorHAnsi" w:hAnsiTheme="minorHAnsi" w:cstheme="minorHAnsi"/>
          <w:sz w:val="24"/>
          <w:szCs w:val="24"/>
        </w:rPr>
      </w:pPr>
    </w:p>
    <w:p w:rsidR="003D15AB" w:rsidRPr="00F05EF6" w:rsidRDefault="003D15AB" w:rsidP="003D15AB">
      <w:pPr>
        <w:pStyle w:val="Nivel1"/>
        <w:rPr>
          <w:rFonts w:asciiTheme="minorHAnsi" w:hAnsiTheme="minorHAnsi" w:cstheme="minorHAnsi"/>
          <w:sz w:val="24"/>
          <w:szCs w:val="24"/>
        </w:rPr>
      </w:pPr>
      <w:r w:rsidRPr="00F05EF6">
        <w:rPr>
          <w:rFonts w:asciiTheme="minorHAnsi" w:hAnsiTheme="minorHAnsi" w:cstheme="minorHAnsi"/>
          <w:sz w:val="24"/>
          <w:szCs w:val="24"/>
        </w:rPr>
        <w:t xml:space="preserve"> CLÁUSULA VIGÉSIMA SÉTIMA – DOS CASOS OMISSOS.</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Os casos omissos serão decididos pela CONTRATANTE, segundo as disposições contidas na Lei nº 8.666, de 1993, na Lei nº 10.520, de 2002 e demais normas federais de licitações e contratos administrativos e, subsidiariamente, segundo as disposições contidas na Lei nº 8.078, de 1990 - Código de Defesa do Consumidor - e normas e princípios gerais dos contratos.</w:t>
      </w:r>
    </w:p>
    <w:p w:rsidR="00FA72D4" w:rsidRPr="00F05EF6" w:rsidRDefault="00FA72D4" w:rsidP="00FA72D4">
      <w:pPr>
        <w:pStyle w:val="Nivel2"/>
        <w:numPr>
          <w:ilvl w:val="0"/>
          <w:numId w:val="0"/>
        </w:numPr>
        <w:ind w:left="709"/>
        <w:rPr>
          <w:rFonts w:asciiTheme="minorHAnsi" w:hAnsiTheme="minorHAnsi" w:cstheme="minorHAnsi"/>
          <w:sz w:val="24"/>
          <w:szCs w:val="24"/>
        </w:rPr>
      </w:pPr>
    </w:p>
    <w:p w:rsidR="003D15AB" w:rsidRPr="00F05EF6" w:rsidRDefault="003D15AB" w:rsidP="003D15AB">
      <w:pPr>
        <w:pStyle w:val="Nivel1"/>
        <w:rPr>
          <w:rFonts w:asciiTheme="minorHAnsi" w:hAnsiTheme="minorHAnsi" w:cstheme="minorHAnsi"/>
          <w:sz w:val="24"/>
          <w:szCs w:val="24"/>
        </w:rPr>
      </w:pPr>
      <w:r w:rsidRPr="00F05EF6">
        <w:rPr>
          <w:rFonts w:asciiTheme="minorHAnsi" w:hAnsiTheme="minorHAnsi" w:cstheme="minorHAnsi"/>
          <w:sz w:val="24"/>
          <w:szCs w:val="24"/>
        </w:rPr>
        <w:t>CLÁUSULA VIGÉSIMA OITAVA – PUBLICAÇÃO</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Incumbirá à CONTRATANTE providenciar a publicação deste instrumento, por extrato, no Diário Oficial do Município, no prazo previsto na Lei nº 8.666, de 1993.</w:t>
      </w:r>
    </w:p>
    <w:p w:rsidR="00FA72D4" w:rsidRPr="00F05EF6" w:rsidRDefault="00FA72D4" w:rsidP="00FA72D4">
      <w:pPr>
        <w:pStyle w:val="Nivel2"/>
        <w:numPr>
          <w:ilvl w:val="0"/>
          <w:numId w:val="0"/>
        </w:numPr>
        <w:ind w:left="709"/>
        <w:rPr>
          <w:rFonts w:asciiTheme="minorHAnsi" w:hAnsiTheme="minorHAnsi" w:cstheme="minorHAnsi"/>
          <w:sz w:val="24"/>
          <w:szCs w:val="24"/>
        </w:rPr>
      </w:pPr>
    </w:p>
    <w:p w:rsidR="003D15AB" w:rsidRPr="00F05EF6" w:rsidRDefault="003D15AB" w:rsidP="003D15AB">
      <w:pPr>
        <w:pStyle w:val="Nivel1"/>
        <w:rPr>
          <w:rFonts w:asciiTheme="minorHAnsi" w:hAnsiTheme="minorHAnsi" w:cstheme="minorHAnsi"/>
          <w:sz w:val="24"/>
          <w:szCs w:val="24"/>
        </w:rPr>
      </w:pPr>
      <w:r w:rsidRPr="00F05EF6">
        <w:rPr>
          <w:rFonts w:asciiTheme="minorHAnsi" w:hAnsiTheme="minorHAnsi" w:cstheme="minorHAnsi"/>
          <w:sz w:val="24"/>
          <w:szCs w:val="24"/>
        </w:rPr>
        <w:t>CLÁUSULA VIGÉSIMA NONA – FORO</w:t>
      </w:r>
    </w:p>
    <w:p w:rsidR="003D15AB" w:rsidRPr="00F05EF6" w:rsidRDefault="003D15AB" w:rsidP="003D15AB">
      <w:pPr>
        <w:pStyle w:val="Nivel2"/>
        <w:rPr>
          <w:rFonts w:asciiTheme="minorHAnsi" w:hAnsiTheme="minorHAnsi" w:cstheme="minorHAnsi"/>
          <w:sz w:val="24"/>
          <w:szCs w:val="24"/>
        </w:rPr>
      </w:pPr>
      <w:r w:rsidRPr="00F05EF6">
        <w:rPr>
          <w:rFonts w:asciiTheme="minorHAnsi" w:hAnsiTheme="minorHAnsi" w:cstheme="minorHAnsi"/>
          <w:sz w:val="24"/>
          <w:szCs w:val="24"/>
        </w:rPr>
        <w:t xml:space="preserve">É eleito o Foro da Comarca de Congonhas/MG para dirimir os litígios que decorrerem da execução deste Termo de Contrato que não possam ser compostos pela conciliação, conforme art. 55, §2º da Lei nº 8.666/93. </w:t>
      </w:r>
    </w:p>
    <w:p w:rsidR="00CD37A8" w:rsidRPr="00F05EF6" w:rsidRDefault="003D15AB" w:rsidP="003D15AB">
      <w:pPr>
        <w:spacing w:after="120"/>
        <w:ind w:right="-15"/>
        <w:jc w:val="both"/>
        <w:rPr>
          <w:rFonts w:asciiTheme="minorHAnsi" w:hAnsiTheme="minorHAnsi" w:cstheme="minorHAnsi"/>
        </w:rPr>
      </w:pPr>
      <w:r w:rsidRPr="00F05EF6">
        <w:rPr>
          <w:rFonts w:asciiTheme="minorHAnsi" w:hAnsiTheme="minorHAnsi" w:cstheme="minorHAnsi"/>
        </w:rPr>
        <w:t>Para firmeza e validade do pactuado, o presente Termo de Contrato foi lavrado em duas (duas) vias de igual teor, que, depois de lido e achado em ordem, vai assinado pelos contraentes.</w:t>
      </w:r>
    </w:p>
    <w:p w:rsidR="00CD37A8" w:rsidRPr="00F05EF6" w:rsidRDefault="00CD37A8" w:rsidP="00CD37A8">
      <w:pPr>
        <w:spacing w:after="120"/>
        <w:ind w:right="-15"/>
        <w:jc w:val="both"/>
        <w:rPr>
          <w:rFonts w:asciiTheme="minorHAnsi" w:hAnsiTheme="minorHAnsi" w:cstheme="minorHAnsi"/>
        </w:rPr>
      </w:pPr>
    </w:p>
    <w:p w:rsidR="00CD37A8" w:rsidRPr="00F05EF6" w:rsidRDefault="00CD37A8" w:rsidP="00CD37A8">
      <w:pPr>
        <w:spacing w:after="120"/>
        <w:ind w:right="-15"/>
        <w:jc w:val="both"/>
        <w:rPr>
          <w:rFonts w:asciiTheme="minorHAnsi" w:hAnsiTheme="minorHAnsi" w:cstheme="minorHAnsi"/>
        </w:rPr>
      </w:pPr>
    </w:p>
    <w:p w:rsidR="00CD37A8" w:rsidRPr="00F05EF6" w:rsidRDefault="00CD37A8" w:rsidP="00CD37A8">
      <w:pPr>
        <w:spacing w:after="120"/>
        <w:ind w:right="-15"/>
        <w:jc w:val="both"/>
        <w:rPr>
          <w:rFonts w:asciiTheme="minorHAnsi" w:hAnsiTheme="minorHAnsi" w:cstheme="minorHAnsi"/>
        </w:rPr>
      </w:pPr>
    </w:p>
    <w:p w:rsidR="00CD37A8" w:rsidRPr="00F05EF6" w:rsidRDefault="00CD37A8" w:rsidP="00CD37A8">
      <w:pPr>
        <w:spacing w:after="120"/>
        <w:ind w:right="-15"/>
        <w:jc w:val="both"/>
        <w:rPr>
          <w:rFonts w:asciiTheme="minorHAnsi" w:hAnsiTheme="minorHAnsi" w:cstheme="minorHAnsi"/>
        </w:rPr>
      </w:pPr>
      <w:r w:rsidRPr="00F05EF6">
        <w:rPr>
          <w:rFonts w:asciiTheme="minorHAnsi" w:hAnsiTheme="minorHAnsi" w:cstheme="minorHAnsi"/>
        </w:rPr>
        <w:t xml:space="preserve">   </w:t>
      </w:r>
      <w:r w:rsidR="004B2460" w:rsidRPr="00F05EF6">
        <w:rPr>
          <w:rFonts w:asciiTheme="minorHAnsi" w:hAnsiTheme="minorHAnsi" w:cstheme="minorHAnsi"/>
        </w:rPr>
        <w:t>CONGONHAS 04</w:t>
      </w:r>
      <w:r w:rsidRPr="00F05EF6">
        <w:rPr>
          <w:rFonts w:asciiTheme="minorHAnsi" w:hAnsiTheme="minorHAnsi" w:cstheme="minorHAnsi"/>
        </w:rPr>
        <w:t xml:space="preserve"> de</w:t>
      </w:r>
      <w:r w:rsidR="004B2460" w:rsidRPr="00F05EF6">
        <w:rPr>
          <w:rFonts w:asciiTheme="minorHAnsi" w:hAnsiTheme="minorHAnsi" w:cstheme="minorHAnsi"/>
        </w:rPr>
        <w:t xml:space="preserve"> setembro</w:t>
      </w:r>
      <w:r w:rsidRPr="00F05EF6">
        <w:rPr>
          <w:rFonts w:asciiTheme="minorHAnsi" w:hAnsiTheme="minorHAnsi" w:cstheme="minorHAnsi"/>
        </w:rPr>
        <w:t xml:space="preserve"> de 2024</w:t>
      </w:r>
    </w:p>
    <w:p w:rsidR="00865558" w:rsidRPr="00F05EF6" w:rsidRDefault="00865558" w:rsidP="00CD37A8">
      <w:pPr>
        <w:spacing w:after="120"/>
        <w:ind w:right="-15"/>
        <w:jc w:val="both"/>
        <w:rPr>
          <w:rFonts w:asciiTheme="minorHAnsi" w:hAnsiTheme="minorHAnsi" w:cstheme="minorHAnsi"/>
        </w:rPr>
      </w:pPr>
    </w:p>
    <w:p w:rsidR="00865558" w:rsidRPr="00F05EF6" w:rsidRDefault="00865558" w:rsidP="00CD37A8">
      <w:pPr>
        <w:spacing w:after="120"/>
        <w:ind w:right="-15"/>
        <w:jc w:val="both"/>
        <w:rPr>
          <w:rFonts w:asciiTheme="minorHAnsi" w:hAnsiTheme="minorHAnsi" w:cstheme="minorHAnsi"/>
        </w:rPr>
      </w:pPr>
    </w:p>
    <w:p w:rsidR="003D15AB" w:rsidRPr="00F05EF6" w:rsidRDefault="003D15AB" w:rsidP="00CD37A8">
      <w:pPr>
        <w:spacing w:after="120"/>
        <w:ind w:right="-15"/>
        <w:jc w:val="both"/>
        <w:rPr>
          <w:rFonts w:asciiTheme="minorHAnsi" w:hAnsiTheme="minorHAnsi" w:cstheme="minorHAnsi"/>
        </w:rPr>
      </w:pPr>
    </w:p>
    <w:p w:rsidR="003D15AB" w:rsidRPr="00F05EF6" w:rsidRDefault="003D15AB" w:rsidP="00CD37A8">
      <w:pPr>
        <w:spacing w:after="120"/>
        <w:ind w:right="-15"/>
        <w:jc w:val="both"/>
        <w:rPr>
          <w:rFonts w:asciiTheme="minorHAnsi" w:hAnsiTheme="minorHAnsi" w:cstheme="minorHAnsi"/>
        </w:rPr>
      </w:pPr>
    </w:p>
    <w:p w:rsidR="00CD37A8" w:rsidRPr="00F05EF6" w:rsidRDefault="00CD37A8" w:rsidP="00CD37A8">
      <w:pPr>
        <w:spacing w:after="120"/>
        <w:jc w:val="center"/>
        <w:rPr>
          <w:rFonts w:asciiTheme="minorHAnsi" w:hAnsiTheme="minorHAnsi" w:cstheme="minorHAnsi"/>
          <w:bCs/>
        </w:rPr>
      </w:pPr>
    </w:p>
    <w:p w:rsidR="003D15AB" w:rsidRPr="00F05EF6" w:rsidRDefault="003D15AB" w:rsidP="003D15AB">
      <w:pPr>
        <w:spacing w:after="120"/>
        <w:jc w:val="center"/>
        <w:rPr>
          <w:rFonts w:asciiTheme="minorHAnsi" w:hAnsiTheme="minorHAnsi" w:cstheme="minorHAnsi"/>
          <w:b/>
        </w:rPr>
      </w:pPr>
      <w:r w:rsidRPr="00F05EF6">
        <w:rPr>
          <w:rFonts w:asciiTheme="minorHAnsi" w:hAnsiTheme="minorHAnsi" w:cstheme="minorHAnsi"/>
          <w:b/>
        </w:rPr>
        <w:t>Antônio Mendes Da Silva</w:t>
      </w:r>
    </w:p>
    <w:p w:rsidR="00CD37A8" w:rsidRPr="00F05EF6" w:rsidRDefault="003D15AB" w:rsidP="00CD37A8">
      <w:pPr>
        <w:spacing w:after="120"/>
        <w:jc w:val="center"/>
        <w:rPr>
          <w:rFonts w:asciiTheme="minorHAnsi" w:hAnsiTheme="minorHAnsi" w:cstheme="minorHAnsi"/>
          <w:b/>
        </w:rPr>
      </w:pPr>
      <w:r w:rsidRPr="00F05EF6">
        <w:rPr>
          <w:rFonts w:asciiTheme="minorHAnsi" w:hAnsiTheme="minorHAnsi" w:cstheme="minorHAnsi"/>
          <w:b/>
        </w:rPr>
        <w:t xml:space="preserve">SECRETÁRIO MUNICIPAL DE PLANEJAMENTO E GESTÃO  </w:t>
      </w:r>
    </w:p>
    <w:p w:rsidR="003D15AB" w:rsidRPr="00F05EF6" w:rsidRDefault="003D15AB" w:rsidP="00CD37A8">
      <w:pPr>
        <w:spacing w:after="120"/>
        <w:jc w:val="center"/>
        <w:rPr>
          <w:rFonts w:asciiTheme="minorHAnsi" w:hAnsiTheme="minorHAnsi" w:cstheme="minorHAnsi"/>
          <w:b/>
        </w:rPr>
      </w:pPr>
    </w:p>
    <w:p w:rsidR="003D15AB" w:rsidRPr="00F05EF6" w:rsidRDefault="003D15AB" w:rsidP="00CD37A8">
      <w:pPr>
        <w:spacing w:after="120"/>
        <w:jc w:val="center"/>
        <w:rPr>
          <w:rFonts w:asciiTheme="minorHAnsi" w:hAnsiTheme="minorHAnsi" w:cstheme="minorHAnsi"/>
          <w:b/>
          <w:bCs/>
        </w:rPr>
      </w:pPr>
    </w:p>
    <w:p w:rsidR="00865558" w:rsidRPr="00F05EF6" w:rsidRDefault="00865558" w:rsidP="00CD37A8">
      <w:pPr>
        <w:spacing w:after="120"/>
        <w:jc w:val="center"/>
        <w:rPr>
          <w:rFonts w:asciiTheme="minorHAnsi" w:hAnsiTheme="minorHAnsi" w:cstheme="minorHAnsi"/>
          <w:b/>
          <w:bCs/>
        </w:rPr>
      </w:pPr>
    </w:p>
    <w:p w:rsidR="003D15AB" w:rsidRPr="00F05EF6" w:rsidRDefault="003D15AB" w:rsidP="00CD37A8">
      <w:pPr>
        <w:spacing w:after="120"/>
        <w:jc w:val="center"/>
        <w:rPr>
          <w:rFonts w:asciiTheme="minorHAnsi" w:hAnsiTheme="minorHAnsi" w:cstheme="minorHAnsi"/>
          <w:b/>
          <w:bCs/>
        </w:rPr>
      </w:pPr>
    </w:p>
    <w:p w:rsidR="003D15AB" w:rsidRPr="00F05EF6" w:rsidRDefault="003D15AB" w:rsidP="00CD37A8">
      <w:pPr>
        <w:spacing w:after="120"/>
        <w:jc w:val="center"/>
        <w:rPr>
          <w:rFonts w:asciiTheme="minorHAnsi" w:hAnsiTheme="minorHAnsi" w:cstheme="minorHAnsi"/>
          <w:b/>
          <w:bCs/>
        </w:rPr>
      </w:pPr>
    </w:p>
    <w:p w:rsidR="003D15AB" w:rsidRPr="00F05EF6" w:rsidRDefault="00FA72D4" w:rsidP="00FA72D4">
      <w:pPr>
        <w:spacing w:after="120"/>
        <w:jc w:val="center"/>
        <w:rPr>
          <w:rFonts w:asciiTheme="minorHAnsi" w:hAnsiTheme="minorHAnsi" w:cstheme="minorHAnsi"/>
          <w:b/>
          <w:bCs/>
        </w:rPr>
      </w:pPr>
      <w:r w:rsidRPr="00F05EF6">
        <w:rPr>
          <w:rFonts w:asciiTheme="minorHAnsi" w:hAnsiTheme="minorHAnsi" w:cstheme="minorHAnsi"/>
          <w:b/>
        </w:rPr>
        <w:t>Thiago dos Santos Nunes</w:t>
      </w:r>
      <w:r w:rsidRPr="00F05EF6">
        <w:rPr>
          <w:rFonts w:asciiTheme="minorHAnsi" w:hAnsiTheme="minorHAnsi" w:cstheme="minorHAnsi"/>
        </w:rPr>
        <w:t>,</w:t>
      </w:r>
    </w:p>
    <w:p w:rsidR="00CD37A8" w:rsidRPr="00F05EF6" w:rsidRDefault="003D15AB" w:rsidP="00CD37A8">
      <w:pPr>
        <w:spacing w:after="120"/>
        <w:jc w:val="center"/>
        <w:rPr>
          <w:rFonts w:asciiTheme="minorHAnsi" w:hAnsiTheme="minorHAnsi" w:cstheme="minorHAnsi"/>
        </w:rPr>
      </w:pPr>
      <w:r w:rsidRPr="00F05EF6">
        <w:rPr>
          <w:rFonts w:asciiTheme="minorHAnsi" w:hAnsiTheme="minorHAnsi" w:cstheme="minorHAnsi"/>
          <w:b/>
        </w:rPr>
        <w:t>MG TECNOLOGIA LTDA</w:t>
      </w:r>
    </w:p>
    <w:p w:rsidR="00CD37A8" w:rsidRPr="00F05EF6" w:rsidRDefault="00CD37A8" w:rsidP="00CD37A8">
      <w:pPr>
        <w:spacing w:after="120"/>
        <w:rPr>
          <w:rFonts w:asciiTheme="minorHAnsi" w:hAnsiTheme="minorHAnsi" w:cstheme="minorHAnsi"/>
        </w:rPr>
      </w:pPr>
    </w:p>
    <w:p w:rsidR="00CD37A8" w:rsidRPr="00F05EF6" w:rsidRDefault="00CD37A8" w:rsidP="00CD37A8">
      <w:pPr>
        <w:spacing w:after="120"/>
        <w:rPr>
          <w:rFonts w:asciiTheme="minorHAnsi" w:hAnsiTheme="minorHAnsi" w:cstheme="minorHAnsi"/>
        </w:rPr>
      </w:pPr>
    </w:p>
    <w:p w:rsidR="00CD37A8" w:rsidRPr="00F05EF6" w:rsidRDefault="00CD37A8" w:rsidP="00CD37A8">
      <w:pPr>
        <w:spacing w:after="120"/>
        <w:jc w:val="center"/>
        <w:rPr>
          <w:rFonts w:asciiTheme="minorHAnsi" w:hAnsiTheme="minorHAnsi" w:cstheme="minorHAnsi"/>
        </w:rPr>
      </w:pPr>
    </w:p>
    <w:p w:rsidR="00CD37A8" w:rsidRPr="00F05EF6" w:rsidRDefault="00CD37A8" w:rsidP="00865558">
      <w:pPr>
        <w:spacing w:after="120"/>
        <w:rPr>
          <w:rFonts w:asciiTheme="minorHAnsi" w:hAnsiTheme="minorHAnsi" w:cstheme="minorHAnsi"/>
        </w:rPr>
      </w:pPr>
      <w:r w:rsidRPr="00F05EF6">
        <w:rPr>
          <w:rFonts w:asciiTheme="minorHAnsi" w:hAnsiTheme="minorHAnsi" w:cstheme="minorHAnsi"/>
        </w:rPr>
        <w:t>TESTEMUNHAS</w:t>
      </w:r>
    </w:p>
    <w:p w:rsidR="00865558" w:rsidRPr="00F05EF6" w:rsidRDefault="00865558" w:rsidP="00865558">
      <w:pPr>
        <w:spacing w:after="120"/>
        <w:rPr>
          <w:rFonts w:asciiTheme="minorHAnsi" w:hAnsiTheme="minorHAnsi" w:cstheme="minorHAnsi"/>
        </w:rPr>
      </w:pPr>
    </w:p>
    <w:p w:rsidR="00CD37A8" w:rsidRPr="00F05EF6" w:rsidRDefault="00CD37A8" w:rsidP="00CD37A8">
      <w:pPr>
        <w:spacing w:after="120"/>
        <w:rPr>
          <w:rFonts w:asciiTheme="minorHAnsi" w:hAnsiTheme="minorHAnsi" w:cstheme="minorHAnsi"/>
        </w:rPr>
      </w:pPr>
    </w:p>
    <w:p w:rsidR="00CD37A8" w:rsidRPr="00F05EF6" w:rsidRDefault="00CD37A8" w:rsidP="00CD37A8">
      <w:pPr>
        <w:pStyle w:val="PargrafodaLista"/>
        <w:numPr>
          <w:ilvl w:val="0"/>
          <w:numId w:val="13"/>
        </w:numPr>
        <w:spacing w:after="120"/>
        <w:rPr>
          <w:rFonts w:asciiTheme="minorHAnsi" w:hAnsiTheme="minorHAnsi" w:cstheme="minorHAnsi"/>
        </w:rPr>
      </w:pPr>
      <w:r w:rsidRPr="00F05EF6">
        <w:rPr>
          <w:rFonts w:asciiTheme="minorHAnsi" w:hAnsiTheme="minorHAnsi" w:cstheme="minorHAnsi"/>
        </w:rPr>
        <w:t xml:space="preserve">                           </w:t>
      </w:r>
      <w:r w:rsidR="00865558" w:rsidRPr="00F05EF6">
        <w:rPr>
          <w:rFonts w:asciiTheme="minorHAnsi" w:hAnsiTheme="minorHAnsi" w:cstheme="minorHAnsi"/>
        </w:rPr>
        <w:tab/>
      </w:r>
      <w:r w:rsidR="00865558" w:rsidRPr="00F05EF6">
        <w:rPr>
          <w:rFonts w:asciiTheme="minorHAnsi" w:hAnsiTheme="minorHAnsi" w:cstheme="minorHAnsi"/>
        </w:rPr>
        <w:tab/>
      </w:r>
      <w:r w:rsidRPr="00F05EF6">
        <w:rPr>
          <w:rFonts w:asciiTheme="minorHAnsi" w:hAnsiTheme="minorHAnsi" w:cstheme="minorHAnsi"/>
        </w:rPr>
        <w:t xml:space="preserve">                                                             2-                                              </w:t>
      </w:r>
    </w:p>
    <w:p w:rsidR="00993333" w:rsidRPr="00F05EF6" w:rsidRDefault="00993333">
      <w:pPr>
        <w:rPr>
          <w:rFonts w:asciiTheme="minorHAnsi" w:hAnsiTheme="minorHAnsi" w:cstheme="minorHAnsi"/>
        </w:rPr>
      </w:pPr>
    </w:p>
    <w:sectPr w:rsidR="00993333" w:rsidRPr="00F05EF6" w:rsidSect="003D15AB">
      <w:headerReference w:type="default" r:id="rId7"/>
      <w:footerReference w:type="default" r:id="rId8"/>
      <w:pgSz w:w="11906" w:h="16838"/>
      <w:pgMar w:top="1417"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15AB" w:rsidRDefault="003D15AB" w:rsidP="003D15AB">
      <w:r>
        <w:separator/>
      </w:r>
    </w:p>
  </w:endnote>
  <w:endnote w:type="continuationSeparator" w:id="0">
    <w:p w:rsidR="003D15AB" w:rsidRDefault="003D15AB" w:rsidP="003D15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 w:name="Ecofont_Spranq_eco_Sans">
    <w:altName w:val="Malgun Gothic"/>
    <w:charset w:val="00"/>
    <w:family w:val="swiss"/>
    <w:pitch w:val="variable"/>
    <w:sig w:usb0="800000AF" w:usb1="1000204A" w:usb2="00000000" w:usb3="00000000" w:csb0="00000001" w:csb1="00000000"/>
  </w:font>
  <w:font w:name="Tahoma">
    <w:altName w:val="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15AB" w:rsidRDefault="003D15AB" w:rsidP="003D15AB">
    <w:pPr>
      <w:pStyle w:val="Rodap"/>
      <w:pBdr>
        <w:bottom w:val="single" w:sz="12" w:space="1" w:color="auto"/>
      </w:pBdr>
      <w:rPr>
        <w:rFonts w:ascii="Times New Roman" w:hAnsi="Times New Roman" w:cs="Times New Roman"/>
      </w:rPr>
    </w:pPr>
  </w:p>
  <w:p w:rsidR="003D15AB" w:rsidRPr="004B5040" w:rsidRDefault="00636229" w:rsidP="003D15AB">
    <w:pPr>
      <w:pStyle w:val="Rodap"/>
      <w:rPr>
        <w:rFonts w:asciiTheme="majorHAnsi" w:hAnsiTheme="majorHAnsi" w:cstheme="majorHAnsi"/>
        <w:sz w:val="18"/>
        <w:szCs w:val="18"/>
      </w:rPr>
    </w:pPr>
    <w:r w:rsidRPr="00636229">
      <w:rPr>
        <w:rFonts w:asciiTheme="majorHAnsi" w:hAnsiTheme="majorHAnsi" w:cstheme="majorHAnsi"/>
        <w:sz w:val="18"/>
        <w:szCs w:val="18"/>
      </w:rPr>
      <w:t>CONTRATO 257</w:t>
    </w:r>
    <w:r w:rsidR="003D15AB" w:rsidRPr="00636229">
      <w:rPr>
        <w:rFonts w:asciiTheme="majorHAnsi" w:hAnsiTheme="majorHAnsi" w:cstheme="majorHAnsi"/>
        <w:sz w:val="18"/>
        <w:szCs w:val="18"/>
      </w:rPr>
      <w:t>/2024</w:t>
    </w:r>
    <w:r w:rsidR="003D15AB">
      <w:rPr>
        <w:rFonts w:asciiTheme="majorHAnsi" w:hAnsiTheme="majorHAnsi" w:cstheme="majorHAnsi"/>
        <w:sz w:val="18"/>
        <w:szCs w:val="18"/>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15AB" w:rsidRDefault="003D15AB" w:rsidP="003D15AB">
      <w:r>
        <w:separator/>
      </w:r>
    </w:p>
  </w:footnote>
  <w:footnote w:type="continuationSeparator" w:id="0">
    <w:p w:rsidR="003D15AB" w:rsidRDefault="003D15AB" w:rsidP="003D15A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15AB" w:rsidRPr="00364A58" w:rsidRDefault="003D15AB" w:rsidP="003D15AB">
    <w:pPr>
      <w:pStyle w:val="Cabealho"/>
      <w:jc w:val="center"/>
      <w:rPr>
        <w:rFonts w:ascii="Arial" w:hAnsi="Arial" w:cs="Arial"/>
        <w:sz w:val="36"/>
        <w:szCs w:val="36"/>
      </w:rPr>
    </w:pPr>
    <w:r w:rsidRPr="00364A58">
      <w:rPr>
        <w:rFonts w:ascii="Arial" w:hAnsi="Arial" w:cs="Arial"/>
        <w:noProof/>
      </w:rPr>
      <w:drawing>
        <wp:anchor distT="0" distB="0" distL="114300" distR="114300" simplePos="0" relativeHeight="251659264" behindDoc="1" locked="0" layoutInCell="1" allowOverlap="1" wp14:anchorId="53467BB7" wp14:editId="52050CEC">
          <wp:simplePos x="0" y="0"/>
          <wp:positionH relativeFrom="column">
            <wp:posOffset>-797553</wp:posOffset>
          </wp:positionH>
          <wp:positionV relativeFrom="paragraph">
            <wp:posOffset>-199466</wp:posOffset>
          </wp:positionV>
          <wp:extent cx="813435" cy="813435"/>
          <wp:effectExtent l="0" t="0" r="0" b="0"/>
          <wp:wrapTight wrapText="bothSides">
            <wp:wrapPolygon edited="0">
              <wp:start x="9611" y="1012"/>
              <wp:lineTo x="2529" y="10117"/>
              <wp:lineTo x="2529" y="12141"/>
              <wp:lineTo x="6070" y="18211"/>
              <wp:lineTo x="9105" y="20234"/>
              <wp:lineTo x="12141" y="20234"/>
              <wp:lineTo x="15176" y="18211"/>
              <wp:lineTo x="18717" y="11635"/>
              <wp:lineTo x="18717" y="10117"/>
              <wp:lineTo x="11635" y="1012"/>
              <wp:lineTo x="9611" y="1012"/>
            </wp:wrapPolygon>
          </wp:wrapTight>
          <wp:docPr id="51" name="Imagem 51" descr="SÍMBOLOS E HINO – Prefeitura de Congonh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ÍMBOLOS E HINO – Prefeitura de Congonha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3435" cy="813435"/>
                  </a:xfrm>
                  <a:prstGeom prst="rect">
                    <a:avLst/>
                  </a:prstGeom>
                  <a:noFill/>
                  <a:ln>
                    <a:noFill/>
                  </a:ln>
                </pic:spPr>
              </pic:pic>
            </a:graphicData>
          </a:graphic>
        </wp:anchor>
      </w:drawing>
    </w:r>
    <w:r w:rsidRPr="00364A58">
      <w:rPr>
        <w:rFonts w:ascii="Arial" w:hAnsi="Arial" w:cs="Arial"/>
        <w:sz w:val="36"/>
        <w:szCs w:val="36"/>
      </w:rPr>
      <w:t>PREFEITURA MUNICIPAL DE CONGONHAS</w:t>
    </w:r>
  </w:p>
  <w:p w:rsidR="003D15AB" w:rsidRPr="00364A58" w:rsidRDefault="003D15AB" w:rsidP="003D15AB">
    <w:pPr>
      <w:pStyle w:val="Cabealho"/>
      <w:jc w:val="center"/>
      <w:rPr>
        <w:rFonts w:ascii="Arial" w:hAnsi="Arial" w:cs="Arial"/>
        <w:sz w:val="28"/>
        <w:szCs w:val="28"/>
      </w:rPr>
    </w:pPr>
    <w:r w:rsidRPr="00364A58">
      <w:rPr>
        <w:rFonts w:ascii="Arial" w:hAnsi="Arial" w:cs="Arial"/>
        <w:sz w:val="28"/>
        <w:szCs w:val="28"/>
      </w:rPr>
      <w:t>CIDADE DOS PROFETAS</w:t>
    </w:r>
  </w:p>
  <w:p w:rsidR="003D15AB" w:rsidRDefault="003D15AB">
    <w:pPr>
      <w:pStyle w:val="Cabealh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AB3527"/>
    <w:multiLevelType w:val="hybridMultilevel"/>
    <w:tmpl w:val="02141B2A"/>
    <w:lvl w:ilvl="0" w:tplc="04160015">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14867D44"/>
    <w:multiLevelType w:val="multilevel"/>
    <w:tmpl w:val="BA7CAAC0"/>
    <w:lvl w:ilvl="0">
      <w:start w:val="3"/>
      <w:numFmt w:val="decimal"/>
      <w:lvlText w:val="%1"/>
      <w:lvlJc w:val="left"/>
      <w:pPr>
        <w:ind w:left="765" w:hanging="765"/>
      </w:pPr>
      <w:rPr>
        <w:rFonts w:hint="default"/>
      </w:rPr>
    </w:lvl>
    <w:lvl w:ilvl="1">
      <w:start w:val="3"/>
      <w:numFmt w:val="decimal"/>
      <w:lvlText w:val="%1.%2"/>
      <w:lvlJc w:val="left"/>
      <w:pPr>
        <w:ind w:left="765" w:hanging="765"/>
      </w:pPr>
      <w:rPr>
        <w:rFonts w:hint="default"/>
      </w:rPr>
    </w:lvl>
    <w:lvl w:ilvl="2">
      <w:start w:val="90"/>
      <w:numFmt w:val="decimal"/>
      <w:lvlText w:val="%1.%2.%3"/>
      <w:lvlJc w:val="left"/>
      <w:pPr>
        <w:ind w:left="765" w:hanging="765"/>
      </w:pPr>
      <w:rPr>
        <w:rFonts w:hint="default"/>
      </w:rPr>
    </w:lvl>
    <w:lvl w:ilvl="3">
      <w:start w:val="39"/>
      <w:numFmt w:val="decimal"/>
      <w:lvlText w:val="%1.%2.%3.%4"/>
      <w:lvlJc w:val="left"/>
      <w:pPr>
        <w:ind w:left="765" w:hanging="765"/>
      </w:pPr>
      <w:rPr>
        <w:rFonts w:hint="default"/>
      </w:rPr>
    </w:lvl>
    <w:lvl w:ilvl="4">
      <w:start w:val="1"/>
      <w:numFmt w:val="decimal"/>
      <w:lvlText w:val="%1.%2.%3.%4.%5"/>
      <w:lvlJc w:val="left"/>
      <w:pPr>
        <w:ind w:left="765" w:hanging="765"/>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15AF1E9D"/>
    <w:multiLevelType w:val="hybridMultilevel"/>
    <w:tmpl w:val="2ACEAB16"/>
    <w:lvl w:ilvl="0" w:tplc="72E42A7A">
      <w:start w:val="4"/>
      <w:numFmt w:val="lowerLetter"/>
      <w:lvlText w:val="%1)"/>
      <w:lvlJc w:val="left"/>
      <w:pPr>
        <w:ind w:left="2880" w:hanging="360"/>
      </w:pPr>
      <w:rPr>
        <w:rFonts w:hint="default"/>
      </w:rPr>
    </w:lvl>
    <w:lvl w:ilvl="1" w:tplc="04160019" w:tentative="1">
      <w:start w:val="1"/>
      <w:numFmt w:val="lowerLetter"/>
      <w:lvlText w:val="%2."/>
      <w:lvlJc w:val="left"/>
      <w:pPr>
        <w:ind w:left="3600" w:hanging="360"/>
      </w:pPr>
    </w:lvl>
    <w:lvl w:ilvl="2" w:tplc="0416001B" w:tentative="1">
      <w:start w:val="1"/>
      <w:numFmt w:val="lowerRoman"/>
      <w:lvlText w:val="%3."/>
      <w:lvlJc w:val="right"/>
      <w:pPr>
        <w:ind w:left="4320" w:hanging="180"/>
      </w:pPr>
    </w:lvl>
    <w:lvl w:ilvl="3" w:tplc="0416000F">
      <w:start w:val="1"/>
      <w:numFmt w:val="decimal"/>
      <w:lvlText w:val="%4."/>
      <w:lvlJc w:val="left"/>
      <w:pPr>
        <w:ind w:left="5040" w:hanging="360"/>
      </w:pPr>
    </w:lvl>
    <w:lvl w:ilvl="4" w:tplc="04160019" w:tentative="1">
      <w:start w:val="1"/>
      <w:numFmt w:val="lowerLetter"/>
      <w:lvlText w:val="%5."/>
      <w:lvlJc w:val="left"/>
      <w:pPr>
        <w:ind w:left="5760" w:hanging="360"/>
      </w:pPr>
    </w:lvl>
    <w:lvl w:ilvl="5" w:tplc="0416001B" w:tentative="1">
      <w:start w:val="1"/>
      <w:numFmt w:val="lowerRoman"/>
      <w:lvlText w:val="%6."/>
      <w:lvlJc w:val="right"/>
      <w:pPr>
        <w:ind w:left="6480" w:hanging="180"/>
      </w:pPr>
    </w:lvl>
    <w:lvl w:ilvl="6" w:tplc="0416000F" w:tentative="1">
      <w:start w:val="1"/>
      <w:numFmt w:val="decimal"/>
      <w:lvlText w:val="%7."/>
      <w:lvlJc w:val="left"/>
      <w:pPr>
        <w:ind w:left="7200" w:hanging="360"/>
      </w:pPr>
    </w:lvl>
    <w:lvl w:ilvl="7" w:tplc="04160019" w:tentative="1">
      <w:start w:val="1"/>
      <w:numFmt w:val="lowerLetter"/>
      <w:lvlText w:val="%8."/>
      <w:lvlJc w:val="left"/>
      <w:pPr>
        <w:ind w:left="7920" w:hanging="360"/>
      </w:pPr>
    </w:lvl>
    <w:lvl w:ilvl="8" w:tplc="0416001B" w:tentative="1">
      <w:start w:val="1"/>
      <w:numFmt w:val="lowerRoman"/>
      <w:lvlText w:val="%9."/>
      <w:lvlJc w:val="right"/>
      <w:pPr>
        <w:ind w:left="8640" w:hanging="180"/>
      </w:pPr>
    </w:lvl>
  </w:abstractNum>
  <w:abstractNum w:abstractNumId="3" w15:restartNumberingAfterBreak="0">
    <w:nsid w:val="178D3034"/>
    <w:multiLevelType w:val="multilevel"/>
    <w:tmpl w:val="F168B5D4"/>
    <w:lvl w:ilvl="0">
      <w:start w:val="5"/>
      <w:numFmt w:val="decimal"/>
      <w:lvlText w:val="%1"/>
      <w:lvlJc w:val="left"/>
      <w:pPr>
        <w:ind w:left="360" w:hanging="360"/>
      </w:pPr>
      <w:rPr>
        <w:rFonts w:hint="default"/>
      </w:rPr>
    </w:lvl>
    <w:lvl w:ilvl="1">
      <w:start w:val="1"/>
      <w:numFmt w:val="decimal"/>
      <w:lvlText w:val="%1.%2"/>
      <w:lvlJc w:val="left"/>
      <w:pPr>
        <w:ind w:left="502" w:hanging="360"/>
      </w:pPr>
      <w:rPr>
        <w:rFonts w:hint="default"/>
        <w:b w:val="0"/>
      </w:rPr>
    </w:lvl>
    <w:lvl w:ilvl="2">
      <w:start w:val="1"/>
      <w:numFmt w:val="lowerLetter"/>
      <w:lvlText w:val="%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288" w:hanging="72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576" w:hanging="1440"/>
      </w:pPr>
      <w:rPr>
        <w:rFonts w:hint="default"/>
      </w:rPr>
    </w:lvl>
  </w:abstractNum>
  <w:abstractNum w:abstractNumId="4" w15:restartNumberingAfterBreak="0">
    <w:nsid w:val="1D5C100D"/>
    <w:multiLevelType w:val="multilevel"/>
    <w:tmpl w:val="B5B8D9A4"/>
    <w:lvl w:ilvl="0">
      <w:start w:val="5"/>
      <w:numFmt w:val="decimal"/>
      <w:pStyle w:val="Nivel01"/>
      <w:lvlText w:val="%1."/>
      <w:lvlJc w:val="left"/>
      <w:pPr>
        <w:ind w:left="360" w:hanging="360"/>
      </w:pPr>
      <w:rPr>
        <w:rFonts w:hint="default"/>
        <w:b/>
      </w:rPr>
    </w:lvl>
    <w:lvl w:ilvl="1">
      <w:start w:val="1"/>
      <w:numFmt w:val="decimal"/>
      <w:lvlText w:val="%1.%2."/>
      <w:lvlJc w:val="left"/>
      <w:pPr>
        <w:ind w:left="999" w:hanging="432"/>
      </w:pPr>
      <w:rPr>
        <w:rFonts w:asciiTheme="majorHAnsi" w:hAnsiTheme="majorHAnsi" w:cstheme="majorHAnsi" w:hint="default"/>
        <w:b w:val="0"/>
        <w:i w:val="0"/>
        <w:strike w:val="0"/>
        <w:color w:val="auto"/>
        <w:sz w:val="20"/>
        <w:szCs w:val="20"/>
        <w:u w:val="none"/>
      </w:rPr>
    </w:lvl>
    <w:lvl w:ilvl="2">
      <w:start w:val="1"/>
      <w:numFmt w:val="decimal"/>
      <w:lvlText w:val="%1.%2.%3."/>
      <w:lvlJc w:val="left"/>
      <w:pPr>
        <w:ind w:left="1638" w:hanging="504"/>
      </w:pPr>
      <w:rPr>
        <w:rFonts w:asciiTheme="majorHAnsi" w:hAnsiTheme="majorHAnsi" w:cstheme="majorHAnsi" w:hint="default"/>
        <w:b w:val="0"/>
        <w:i w:val="0"/>
        <w:strike w:val="0"/>
        <w:color w:val="auto"/>
        <w:sz w:val="20"/>
        <w:szCs w:val="20"/>
      </w:rPr>
    </w:lvl>
    <w:lvl w:ilvl="3">
      <w:start w:val="1"/>
      <w:numFmt w:val="decimal"/>
      <w:lvlText w:val="%1.%2.%3.%4."/>
      <w:lvlJc w:val="left"/>
      <w:pPr>
        <w:ind w:left="2491"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2BC43B6B"/>
    <w:multiLevelType w:val="multilevel"/>
    <w:tmpl w:val="6D246098"/>
    <w:lvl w:ilvl="0">
      <w:start w:val="5"/>
      <w:numFmt w:val="decimal"/>
      <w:lvlText w:val="%1"/>
      <w:lvlJc w:val="left"/>
      <w:pPr>
        <w:ind w:left="360" w:hanging="360"/>
      </w:pPr>
      <w:rPr>
        <w:rFonts w:hint="default"/>
      </w:rPr>
    </w:lvl>
    <w:lvl w:ilvl="1">
      <w:start w:val="1"/>
      <w:numFmt w:val="decimal"/>
      <w:lvlText w:val="%1.%2"/>
      <w:lvlJc w:val="left"/>
      <w:pPr>
        <w:ind w:left="502" w:hanging="360"/>
      </w:pPr>
      <w:rPr>
        <w:rFonts w:hint="default"/>
        <w:b w:val="0"/>
      </w:rPr>
    </w:lvl>
    <w:lvl w:ilvl="2">
      <w:start w:val="1"/>
      <w:numFmt w:val="lowerLetter"/>
      <w:lvlText w:val="%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288" w:hanging="72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576" w:hanging="1440"/>
      </w:pPr>
      <w:rPr>
        <w:rFonts w:hint="default"/>
      </w:rPr>
    </w:lvl>
  </w:abstractNum>
  <w:abstractNum w:abstractNumId="6" w15:restartNumberingAfterBreak="0">
    <w:nsid w:val="41145645"/>
    <w:multiLevelType w:val="multilevel"/>
    <w:tmpl w:val="C0947328"/>
    <w:lvl w:ilvl="0">
      <w:start w:val="5"/>
      <w:numFmt w:val="decimal"/>
      <w:lvlText w:val="%1"/>
      <w:lvlJc w:val="left"/>
      <w:pPr>
        <w:ind w:left="360" w:hanging="360"/>
      </w:pPr>
      <w:rPr>
        <w:rFonts w:hint="default"/>
      </w:rPr>
    </w:lvl>
    <w:lvl w:ilvl="1">
      <w:start w:val="1"/>
      <w:numFmt w:val="decimal"/>
      <w:lvlText w:val="%1.%2"/>
      <w:lvlJc w:val="left"/>
      <w:pPr>
        <w:ind w:left="502" w:hanging="360"/>
      </w:pPr>
      <w:rPr>
        <w:rFonts w:hint="default"/>
        <w:b w:val="0"/>
      </w:rPr>
    </w:lvl>
    <w:lvl w:ilvl="2">
      <w:start w:val="1"/>
      <w:numFmt w:val="lowerLetter"/>
      <w:lvlText w:val="%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288" w:hanging="72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576" w:hanging="1440"/>
      </w:pPr>
      <w:rPr>
        <w:rFonts w:hint="default"/>
      </w:rPr>
    </w:lvl>
  </w:abstractNum>
  <w:abstractNum w:abstractNumId="7" w15:restartNumberingAfterBreak="0">
    <w:nsid w:val="4A0F6B0C"/>
    <w:multiLevelType w:val="multilevel"/>
    <w:tmpl w:val="EB34D416"/>
    <w:lvl w:ilvl="0">
      <w:start w:val="5"/>
      <w:numFmt w:val="decimal"/>
      <w:lvlText w:val="%1"/>
      <w:lvlJc w:val="left"/>
      <w:pPr>
        <w:ind w:left="360" w:hanging="360"/>
      </w:pPr>
      <w:rPr>
        <w:rFonts w:hint="default"/>
      </w:rPr>
    </w:lvl>
    <w:lvl w:ilvl="1">
      <w:start w:val="1"/>
      <w:numFmt w:val="decimal"/>
      <w:lvlText w:val="%1.%2"/>
      <w:lvlJc w:val="left"/>
      <w:pPr>
        <w:ind w:left="502" w:hanging="360"/>
      </w:pPr>
      <w:rPr>
        <w:rFonts w:hint="default"/>
        <w:b w:val="0"/>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288" w:hanging="72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576" w:hanging="1440"/>
      </w:pPr>
      <w:rPr>
        <w:rFonts w:hint="default"/>
      </w:rPr>
    </w:lvl>
  </w:abstractNum>
  <w:abstractNum w:abstractNumId="8" w15:restartNumberingAfterBreak="0">
    <w:nsid w:val="4BC20834"/>
    <w:multiLevelType w:val="multilevel"/>
    <w:tmpl w:val="ACA2409E"/>
    <w:lvl w:ilvl="0">
      <w:start w:val="5"/>
      <w:numFmt w:val="decimal"/>
      <w:lvlText w:val="%1"/>
      <w:lvlJc w:val="left"/>
      <w:pPr>
        <w:ind w:left="360" w:hanging="360"/>
      </w:pPr>
      <w:rPr>
        <w:rFonts w:hint="default"/>
      </w:rPr>
    </w:lvl>
    <w:lvl w:ilvl="1">
      <w:start w:val="1"/>
      <w:numFmt w:val="decimal"/>
      <w:lvlText w:val="%1.%2"/>
      <w:lvlJc w:val="left"/>
      <w:pPr>
        <w:ind w:left="502" w:hanging="360"/>
      </w:pPr>
      <w:rPr>
        <w:rFonts w:hint="default"/>
        <w:b w:val="0"/>
      </w:rPr>
    </w:lvl>
    <w:lvl w:ilvl="2">
      <w:start w:val="1"/>
      <w:numFmt w:val="lowerLetter"/>
      <w:lvlText w:val="%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288" w:hanging="72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576" w:hanging="1440"/>
      </w:pPr>
      <w:rPr>
        <w:rFonts w:hint="default"/>
      </w:rPr>
    </w:lvl>
  </w:abstractNum>
  <w:abstractNum w:abstractNumId="9" w15:restartNumberingAfterBreak="0">
    <w:nsid w:val="534B3912"/>
    <w:multiLevelType w:val="multilevel"/>
    <w:tmpl w:val="69CA00AC"/>
    <w:lvl w:ilvl="0">
      <w:start w:val="5"/>
      <w:numFmt w:val="decimal"/>
      <w:lvlText w:val="%1"/>
      <w:lvlJc w:val="left"/>
      <w:pPr>
        <w:ind w:left="360" w:hanging="360"/>
      </w:pPr>
      <w:rPr>
        <w:rFonts w:hint="default"/>
      </w:rPr>
    </w:lvl>
    <w:lvl w:ilvl="1">
      <w:start w:val="1"/>
      <w:numFmt w:val="decimal"/>
      <w:lvlText w:val="%1.%2"/>
      <w:lvlJc w:val="left"/>
      <w:pPr>
        <w:ind w:left="502" w:hanging="360"/>
      </w:pPr>
      <w:rPr>
        <w:rFonts w:hint="default"/>
        <w:b w:val="0"/>
      </w:rPr>
    </w:lvl>
    <w:lvl w:ilvl="2">
      <w:start w:val="1"/>
      <w:numFmt w:val="lowerLetter"/>
      <w:lvlText w:val="%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288" w:hanging="72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576" w:hanging="1440"/>
      </w:pPr>
      <w:rPr>
        <w:rFonts w:hint="default"/>
      </w:rPr>
    </w:lvl>
  </w:abstractNum>
  <w:abstractNum w:abstractNumId="10" w15:restartNumberingAfterBreak="0">
    <w:nsid w:val="58C70088"/>
    <w:multiLevelType w:val="multilevel"/>
    <w:tmpl w:val="500E9722"/>
    <w:lvl w:ilvl="0">
      <w:start w:val="1"/>
      <w:numFmt w:val="decimal"/>
      <w:pStyle w:val="Nivel1"/>
      <w:lvlText w:val="%1."/>
      <w:lvlJc w:val="left"/>
      <w:pPr>
        <w:ind w:left="502" w:hanging="360"/>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1">
      <w:start w:val="1"/>
      <w:numFmt w:val="decimal"/>
      <w:pStyle w:val="Nivel2"/>
      <w:lvlText w:val="%1.%2."/>
      <w:lvlJc w:val="left"/>
      <w:pPr>
        <w:ind w:left="432" w:hanging="432"/>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2">
      <w:start w:val="1"/>
      <w:numFmt w:val="decimal"/>
      <w:pStyle w:val="Nivel3"/>
      <w:lvlText w:val="%1.%2.%3."/>
      <w:lvlJc w:val="left"/>
      <w:pPr>
        <w:ind w:left="1072" w:hanging="504"/>
      </w:pPr>
      <w:rPr>
        <w:b w:val="0"/>
        <w:i w:val="0"/>
        <w:strike w:val="0"/>
        <w:color w:val="auto"/>
      </w:rPr>
    </w:lvl>
    <w:lvl w:ilvl="3">
      <w:start w:val="1"/>
      <w:numFmt w:val="decimal"/>
      <w:pStyle w:val="Nivel4"/>
      <w:lvlText w:val="%1.%2.%3.%4."/>
      <w:lvlJc w:val="left"/>
      <w:pPr>
        <w:ind w:left="1499" w:hanging="648"/>
      </w:pPr>
      <w:rPr>
        <w:b w:val="0"/>
      </w:rPr>
    </w:lvl>
    <w:lvl w:ilvl="4">
      <w:start w:val="1"/>
      <w:numFmt w:val="decimal"/>
      <w:pStyle w:val="Nivel5"/>
      <w:lvlText w:val="%1.%2.%3.%4.%5."/>
      <w:lvlJc w:val="left"/>
      <w:pPr>
        <w:ind w:left="4053"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8E87EDA"/>
    <w:multiLevelType w:val="multilevel"/>
    <w:tmpl w:val="AF643490"/>
    <w:lvl w:ilvl="0">
      <w:start w:val="5"/>
      <w:numFmt w:val="decimal"/>
      <w:lvlText w:val="%1"/>
      <w:lvlJc w:val="left"/>
      <w:pPr>
        <w:ind w:left="360" w:hanging="360"/>
      </w:pPr>
      <w:rPr>
        <w:rFonts w:hint="default"/>
      </w:rPr>
    </w:lvl>
    <w:lvl w:ilvl="1">
      <w:start w:val="1"/>
      <w:numFmt w:val="decimal"/>
      <w:lvlText w:val="%1.%2"/>
      <w:lvlJc w:val="left"/>
      <w:pPr>
        <w:ind w:left="502" w:hanging="360"/>
      </w:pPr>
      <w:rPr>
        <w:rFonts w:hint="default"/>
        <w:b w:val="0"/>
      </w:rPr>
    </w:lvl>
    <w:lvl w:ilvl="2">
      <w:start w:val="1"/>
      <w:numFmt w:val="lowerLetter"/>
      <w:lvlText w:val="%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288" w:hanging="72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576" w:hanging="1440"/>
      </w:pPr>
      <w:rPr>
        <w:rFonts w:hint="default"/>
      </w:rPr>
    </w:lvl>
  </w:abstractNum>
  <w:abstractNum w:abstractNumId="12" w15:restartNumberingAfterBreak="0">
    <w:nsid w:val="61DD361E"/>
    <w:multiLevelType w:val="multilevel"/>
    <w:tmpl w:val="99829F54"/>
    <w:lvl w:ilvl="0">
      <w:start w:val="1"/>
      <w:numFmt w:val="decimal"/>
      <w:pStyle w:val="Nivel010"/>
      <w:suff w:val="space"/>
      <w:lvlText w:val="%1."/>
      <w:lvlJc w:val="left"/>
      <w:pPr>
        <w:ind w:left="0" w:firstLine="0"/>
      </w:pPr>
      <w:rPr>
        <w:b/>
        <w:i w:val="0"/>
      </w:rPr>
    </w:lvl>
    <w:lvl w:ilvl="1">
      <w:start w:val="1"/>
      <w:numFmt w:val="decimal"/>
      <w:suff w:val="space"/>
      <w:lvlText w:val="%1.%2."/>
      <w:lvlJc w:val="left"/>
      <w:pPr>
        <w:ind w:left="142" w:firstLine="0"/>
      </w:pPr>
      <w:rPr>
        <w:b w:val="0"/>
        <w:i w:val="0"/>
        <w:color w:val="auto"/>
      </w:rPr>
    </w:lvl>
    <w:lvl w:ilvl="2">
      <w:start w:val="1"/>
      <w:numFmt w:val="decimal"/>
      <w:suff w:val="space"/>
      <w:lvlText w:val="%1.%2.%3."/>
      <w:lvlJc w:val="left"/>
      <w:pPr>
        <w:ind w:left="567" w:firstLine="0"/>
      </w:pPr>
      <w:rPr>
        <w:b w:val="0"/>
        <w:i w:val="0"/>
      </w:rPr>
    </w:lvl>
    <w:lvl w:ilvl="3">
      <w:start w:val="1"/>
      <w:numFmt w:val="decimal"/>
      <w:suff w:val="space"/>
      <w:lvlText w:val="%1.%2.%3.%4."/>
      <w:lvlJc w:val="left"/>
      <w:pPr>
        <w:ind w:left="851" w:firstLine="0"/>
      </w:pPr>
      <w:rPr>
        <w:b/>
        <w:i w:val="0"/>
      </w:rPr>
    </w:lvl>
    <w:lvl w:ilvl="4">
      <w:start w:val="1"/>
      <w:numFmt w:val="decimal"/>
      <w:suff w:val="space"/>
      <w:lvlText w:val="%1.%2.%3.%4.%5."/>
      <w:lvlJc w:val="left"/>
      <w:pPr>
        <w:ind w:left="1134" w:firstLine="0"/>
      </w:pPr>
      <w:rPr>
        <w:b/>
        <w:i w:val="0"/>
      </w:r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6EE93D27"/>
    <w:multiLevelType w:val="hybridMultilevel"/>
    <w:tmpl w:val="C9E29BA2"/>
    <w:lvl w:ilvl="0" w:tplc="04160019">
      <w:start w:val="1"/>
      <w:numFmt w:val="lowerLetter"/>
      <w:lvlText w:val="%1."/>
      <w:lvlJc w:val="left"/>
      <w:pPr>
        <w:ind w:left="720" w:hanging="360"/>
      </w:pPr>
    </w:lvl>
    <w:lvl w:ilvl="1" w:tplc="02966FDC">
      <w:start w:val="1"/>
      <w:numFmt w:val="decimal"/>
      <w:lvlText w:val="%2."/>
      <w:lvlJc w:val="left"/>
      <w:pPr>
        <w:ind w:left="1440" w:hanging="360"/>
      </w:pPr>
      <w:rPr>
        <w:rFonts w:hint="default"/>
      </w:rPr>
    </w:lvl>
    <w:lvl w:ilvl="2" w:tplc="6F6E731A">
      <w:start w:val="1"/>
      <w:numFmt w:val="decimal"/>
      <w:lvlText w:val="%3"/>
      <w:lvlJc w:val="left"/>
      <w:pPr>
        <w:ind w:left="2340" w:hanging="360"/>
      </w:pPr>
      <w:rPr>
        <w:rFonts w:hint="default"/>
      </w:rPr>
    </w:lvl>
    <w:lvl w:ilvl="3" w:tplc="04160019">
      <w:start w:val="1"/>
      <w:numFmt w:val="lowerLetter"/>
      <w:lvlText w:val="%4."/>
      <w:lvlJc w:val="left"/>
      <w:pPr>
        <w:ind w:left="2880" w:hanging="360"/>
      </w:pPr>
    </w:lvl>
    <w:lvl w:ilvl="4" w:tplc="1A52208A">
      <w:start w:val="1"/>
      <w:numFmt w:val="lowerLetter"/>
      <w:lvlText w:val="%5)"/>
      <w:lvlJc w:val="left"/>
      <w:pPr>
        <w:ind w:left="3600" w:hanging="360"/>
      </w:pPr>
      <w:rPr>
        <w:rFonts w:hint="default"/>
      </w:r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7A9F7352"/>
    <w:multiLevelType w:val="hybridMultilevel"/>
    <w:tmpl w:val="148E01CE"/>
    <w:lvl w:ilvl="0" w:tplc="1F7A0BF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4"/>
  </w:num>
  <w:num w:numId="2">
    <w:abstractNumId w:val="10"/>
  </w:num>
  <w:num w:numId="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7"/>
  </w:num>
  <w:num w:numId="6">
    <w:abstractNumId w:val="6"/>
  </w:num>
  <w:num w:numId="7">
    <w:abstractNumId w:val="9"/>
  </w:num>
  <w:num w:numId="8">
    <w:abstractNumId w:val="11"/>
  </w:num>
  <w:num w:numId="9">
    <w:abstractNumId w:val="3"/>
  </w:num>
  <w:num w:numId="10">
    <w:abstractNumId w:val="8"/>
  </w:num>
  <w:num w:numId="11">
    <w:abstractNumId w:val="5"/>
  </w:num>
  <w:num w:numId="12">
    <w:abstractNumId w:val="12"/>
    <w:lvlOverride w:ilvl="0">
      <w:startOverride w:val="13"/>
    </w:lvlOverride>
  </w:num>
  <w:num w:numId="13">
    <w:abstractNumId w:val="14"/>
  </w:num>
  <w:num w:numId="14">
    <w:abstractNumId w:val="12"/>
  </w:num>
  <w:num w:numId="15">
    <w:abstractNumId w:val="13"/>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
  </w:num>
  <w:num w:numId="18">
    <w:abstractNumId w:val="0"/>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37A8"/>
    <w:rsid w:val="003D15AB"/>
    <w:rsid w:val="004B2460"/>
    <w:rsid w:val="00636229"/>
    <w:rsid w:val="00865558"/>
    <w:rsid w:val="00993333"/>
    <w:rsid w:val="009A09B7"/>
    <w:rsid w:val="00CD37A8"/>
    <w:rsid w:val="00EA127B"/>
    <w:rsid w:val="00F05EF6"/>
    <w:rsid w:val="00FA72D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BEA6F1"/>
  <w15:chartTrackingRefBased/>
  <w15:docId w15:val="{9E6ECEAB-188A-4552-9436-F531B8017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37A8"/>
    <w:pPr>
      <w:spacing w:after="0" w:line="240" w:lineRule="auto"/>
    </w:pPr>
    <w:rPr>
      <w:rFonts w:ascii="Ecofont_Spranq_eco_Sans" w:eastAsiaTheme="minorEastAsia" w:hAnsi="Ecofont_Spranq_eco_Sans" w:cs="Tahoma"/>
      <w:sz w:val="24"/>
      <w:szCs w:val="24"/>
      <w:lang w:eastAsia="pt-BR"/>
    </w:rPr>
  </w:style>
  <w:style w:type="paragraph" w:styleId="Ttulo1">
    <w:name w:val="heading 1"/>
    <w:basedOn w:val="Normal"/>
    <w:next w:val="Normal"/>
    <w:link w:val="Ttulo1Char"/>
    <w:uiPriority w:val="9"/>
    <w:qFormat/>
    <w:rsid w:val="00CD37A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link w:val="PargrafodaListaChar"/>
    <w:uiPriority w:val="1"/>
    <w:qFormat/>
    <w:rsid w:val="00CD37A8"/>
    <w:pPr>
      <w:ind w:left="720"/>
      <w:contextualSpacing/>
    </w:pPr>
  </w:style>
  <w:style w:type="paragraph" w:styleId="NormalWeb">
    <w:name w:val="Normal (Web)"/>
    <w:basedOn w:val="Normal"/>
    <w:uiPriority w:val="99"/>
    <w:rsid w:val="00CD37A8"/>
    <w:pPr>
      <w:spacing w:before="100" w:beforeAutospacing="1" w:after="100" w:afterAutospacing="1"/>
    </w:pPr>
    <w:rPr>
      <w:rFonts w:ascii="Times New Roman" w:hAnsi="Times New Roman" w:cs="Times New Roman"/>
    </w:rPr>
  </w:style>
  <w:style w:type="paragraph" w:styleId="Cabealho">
    <w:name w:val="header"/>
    <w:basedOn w:val="Normal"/>
    <w:link w:val="CabealhoChar"/>
    <w:rsid w:val="00CD37A8"/>
    <w:pPr>
      <w:tabs>
        <w:tab w:val="center" w:pos="4252"/>
        <w:tab w:val="right" w:pos="8504"/>
      </w:tabs>
    </w:pPr>
  </w:style>
  <w:style w:type="character" w:customStyle="1" w:styleId="CabealhoChar">
    <w:name w:val="Cabeçalho Char"/>
    <w:basedOn w:val="Fontepargpadro"/>
    <w:link w:val="Cabealho"/>
    <w:rsid w:val="00CD37A8"/>
    <w:rPr>
      <w:rFonts w:ascii="Ecofont_Spranq_eco_Sans" w:eastAsiaTheme="minorEastAsia" w:hAnsi="Ecofont_Spranq_eco_Sans" w:cs="Tahoma"/>
      <w:sz w:val="24"/>
      <w:szCs w:val="24"/>
      <w:lang w:eastAsia="pt-BR"/>
    </w:rPr>
  </w:style>
  <w:style w:type="paragraph" w:styleId="Rodap">
    <w:name w:val="footer"/>
    <w:basedOn w:val="Normal"/>
    <w:link w:val="RodapChar"/>
    <w:uiPriority w:val="99"/>
    <w:rsid w:val="00CD37A8"/>
    <w:pPr>
      <w:tabs>
        <w:tab w:val="center" w:pos="4252"/>
        <w:tab w:val="right" w:pos="8504"/>
      </w:tabs>
    </w:pPr>
  </w:style>
  <w:style w:type="character" w:customStyle="1" w:styleId="RodapChar">
    <w:name w:val="Rodapé Char"/>
    <w:basedOn w:val="Fontepargpadro"/>
    <w:link w:val="Rodap"/>
    <w:uiPriority w:val="99"/>
    <w:rsid w:val="00CD37A8"/>
    <w:rPr>
      <w:rFonts w:ascii="Ecofont_Spranq_eco_Sans" w:eastAsiaTheme="minorEastAsia" w:hAnsi="Ecofont_Spranq_eco_Sans" w:cs="Tahoma"/>
      <w:sz w:val="24"/>
      <w:szCs w:val="24"/>
      <w:lang w:eastAsia="pt-BR"/>
    </w:rPr>
  </w:style>
  <w:style w:type="paragraph" w:customStyle="1" w:styleId="Nivel01">
    <w:name w:val="Nivel 01"/>
    <w:basedOn w:val="Ttulo1"/>
    <w:next w:val="Normal"/>
    <w:qFormat/>
    <w:rsid w:val="00CD37A8"/>
    <w:pPr>
      <w:numPr>
        <w:numId w:val="1"/>
      </w:numPr>
      <w:tabs>
        <w:tab w:val="left" w:pos="567"/>
      </w:tabs>
      <w:jc w:val="both"/>
    </w:pPr>
    <w:rPr>
      <w:rFonts w:ascii="Ecofont_Spranq_eco_Sans" w:hAnsi="Ecofont_Spranq_eco_Sans" w:cs="Times New Roman"/>
      <w:b/>
      <w:bCs/>
      <w:color w:val="000000"/>
      <w:sz w:val="20"/>
      <w:szCs w:val="20"/>
    </w:rPr>
  </w:style>
  <w:style w:type="paragraph" w:customStyle="1" w:styleId="Nivel01Titulo">
    <w:name w:val="Nivel_01_Titulo"/>
    <w:basedOn w:val="Nivel01"/>
    <w:link w:val="Nivel01TituloChar"/>
    <w:qFormat/>
    <w:rsid w:val="00CD37A8"/>
    <w:pPr>
      <w:jc w:val="left"/>
    </w:pPr>
    <w:rPr>
      <w:rFonts w:cstheme="majorBidi"/>
      <w:color w:val="000000" w:themeColor="text1"/>
      <w:spacing w:val="5"/>
      <w:kern w:val="28"/>
      <w:sz w:val="52"/>
      <w:szCs w:val="52"/>
    </w:rPr>
  </w:style>
  <w:style w:type="character" w:customStyle="1" w:styleId="Nivel01TituloChar">
    <w:name w:val="Nivel_01_Titulo Char"/>
    <w:basedOn w:val="Fontepargpadro"/>
    <w:link w:val="Nivel01Titulo"/>
    <w:rsid w:val="00CD37A8"/>
    <w:rPr>
      <w:rFonts w:ascii="Ecofont_Spranq_eco_Sans" w:eastAsiaTheme="majorEastAsia" w:hAnsi="Ecofont_Spranq_eco_Sans" w:cstheme="majorBidi"/>
      <w:b/>
      <w:bCs/>
      <w:color w:val="000000" w:themeColor="text1"/>
      <w:spacing w:val="5"/>
      <w:kern w:val="28"/>
      <w:sz w:val="52"/>
      <w:szCs w:val="52"/>
      <w:lang w:eastAsia="pt-BR"/>
    </w:rPr>
  </w:style>
  <w:style w:type="paragraph" w:customStyle="1" w:styleId="Nivel2">
    <w:name w:val="Nivel 2"/>
    <w:link w:val="Nivel2Char"/>
    <w:qFormat/>
    <w:rsid w:val="00CD37A8"/>
    <w:pPr>
      <w:numPr>
        <w:ilvl w:val="1"/>
        <w:numId w:val="2"/>
      </w:numPr>
      <w:spacing w:before="120" w:after="120" w:line="240" w:lineRule="auto"/>
      <w:ind w:left="0" w:firstLine="709"/>
      <w:jc w:val="both"/>
    </w:pPr>
    <w:rPr>
      <w:rFonts w:asciiTheme="majorHAnsi" w:eastAsia="Arial Unicode MS" w:hAnsiTheme="majorHAnsi" w:cs="Times New Roman"/>
      <w:sz w:val="20"/>
      <w:szCs w:val="20"/>
      <w:lang w:eastAsia="pt-BR"/>
    </w:rPr>
  </w:style>
  <w:style w:type="paragraph" w:customStyle="1" w:styleId="Nivel1">
    <w:name w:val="Nivel 1"/>
    <w:basedOn w:val="Nivel2"/>
    <w:next w:val="Nivel2"/>
    <w:qFormat/>
    <w:rsid w:val="00CD37A8"/>
    <w:pPr>
      <w:numPr>
        <w:ilvl w:val="0"/>
      </w:numPr>
    </w:pPr>
    <w:rPr>
      <w:rFonts w:cs="Arial"/>
      <w:b/>
    </w:rPr>
  </w:style>
  <w:style w:type="paragraph" w:customStyle="1" w:styleId="Nivel3">
    <w:name w:val="Nivel 3"/>
    <w:basedOn w:val="Nivel2"/>
    <w:qFormat/>
    <w:rsid w:val="00CD37A8"/>
    <w:pPr>
      <w:numPr>
        <w:ilvl w:val="2"/>
      </w:numPr>
      <w:tabs>
        <w:tab w:val="num" w:pos="360"/>
      </w:tabs>
      <w:ind w:left="0" w:firstLine="709"/>
    </w:pPr>
    <w:rPr>
      <w:rFonts w:cs="Arial"/>
      <w:color w:val="000000"/>
    </w:rPr>
  </w:style>
  <w:style w:type="paragraph" w:customStyle="1" w:styleId="Nivel4">
    <w:name w:val="Nivel 4"/>
    <w:basedOn w:val="Nivel3"/>
    <w:link w:val="Nivel4Char"/>
    <w:qFormat/>
    <w:rsid w:val="00CD37A8"/>
    <w:pPr>
      <w:numPr>
        <w:ilvl w:val="3"/>
      </w:numPr>
      <w:tabs>
        <w:tab w:val="num" w:pos="360"/>
      </w:tabs>
      <w:ind w:left="0" w:firstLine="709"/>
    </w:pPr>
    <w:rPr>
      <w:color w:val="auto"/>
    </w:rPr>
  </w:style>
  <w:style w:type="paragraph" w:customStyle="1" w:styleId="Nivel5">
    <w:name w:val="Nivel 5"/>
    <w:basedOn w:val="Nivel4"/>
    <w:qFormat/>
    <w:rsid w:val="00CD37A8"/>
    <w:pPr>
      <w:numPr>
        <w:ilvl w:val="4"/>
      </w:numPr>
      <w:tabs>
        <w:tab w:val="num" w:pos="360"/>
      </w:tabs>
      <w:ind w:left="0" w:firstLine="709"/>
    </w:pPr>
  </w:style>
  <w:style w:type="character" w:customStyle="1" w:styleId="Nivel2Char">
    <w:name w:val="Nivel 2 Char"/>
    <w:basedOn w:val="Fontepargpadro"/>
    <w:link w:val="Nivel2"/>
    <w:rsid w:val="00CD37A8"/>
    <w:rPr>
      <w:rFonts w:asciiTheme="majorHAnsi" w:eastAsia="Arial Unicode MS" w:hAnsiTheme="majorHAnsi" w:cs="Times New Roman"/>
      <w:sz w:val="20"/>
      <w:szCs w:val="20"/>
      <w:lang w:eastAsia="pt-BR"/>
    </w:rPr>
  </w:style>
  <w:style w:type="character" w:customStyle="1" w:styleId="PargrafodaListaChar">
    <w:name w:val="Parágrafo da Lista Char"/>
    <w:link w:val="PargrafodaLista"/>
    <w:uiPriority w:val="34"/>
    <w:qFormat/>
    <w:rsid w:val="00CD37A8"/>
    <w:rPr>
      <w:rFonts w:ascii="Ecofont_Spranq_eco_Sans" w:eastAsiaTheme="minorEastAsia" w:hAnsi="Ecofont_Spranq_eco_Sans" w:cs="Tahoma"/>
      <w:sz w:val="24"/>
      <w:szCs w:val="24"/>
      <w:lang w:eastAsia="pt-BR"/>
    </w:rPr>
  </w:style>
  <w:style w:type="character" w:customStyle="1" w:styleId="Nivel01Char">
    <w:name w:val="Nivel_01 Char"/>
    <w:basedOn w:val="Ttulo1Char"/>
    <w:link w:val="Nivel010"/>
    <w:locked/>
    <w:rsid w:val="00CD37A8"/>
    <w:rPr>
      <w:rFonts w:asciiTheme="majorHAnsi" w:eastAsiaTheme="majorEastAsia" w:hAnsiTheme="majorHAnsi" w:cstheme="majorBidi"/>
      <w:b/>
      <w:bCs/>
      <w:color w:val="2E74B5" w:themeColor="accent1" w:themeShade="BF"/>
      <w:sz w:val="28"/>
      <w:szCs w:val="32"/>
      <w:lang w:eastAsia="pt-BR"/>
    </w:rPr>
  </w:style>
  <w:style w:type="paragraph" w:customStyle="1" w:styleId="Nivel010">
    <w:name w:val="Nivel_01"/>
    <w:basedOn w:val="Ttulo1"/>
    <w:link w:val="Nivel01Char"/>
    <w:qFormat/>
    <w:rsid w:val="00CD37A8"/>
    <w:pPr>
      <w:numPr>
        <w:numId w:val="3"/>
      </w:numPr>
      <w:tabs>
        <w:tab w:val="left" w:pos="567"/>
      </w:tabs>
      <w:jc w:val="both"/>
    </w:pPr>
    <w:rPr>
      <w:b/>
      <w:bCs/>
      <w:sz w:val="28"/>
    </w:rPr>
  </w:style>
  <w:style w:type="character" w:customStyle="1" w:styleId="xcontentpasted0">
    <w:name w:val="x_contentpasted0"/>
    <w:rsid w:val="00CD37A8"/>
  </w:style>
  <w:style w:type="character" w:customStyle="1" w:styleId="Ttulo1Char">
    <w:name w:val="Título 1 Char"/>
    <w:basedOn w:val="Fontepargpadro"/>
    <w:link w:val="Ttulo1"/>
    <w:uiPriority w:val="9"/>
    <w:rsid w:val="00CD37A8"/>
    <w:rPr>
      <w:rFonts w:asciiTheme="majorHAnsi" w:eastAsiaTheme="majorEastAsia" w:hAnsiTheme="majorHAnsi" w:cstheme="majorBidi"/>
      <w:color w:val="2E74B5" w:themeColor="accent1" w:themeShade="BF"/>
      <w:sz w:val="32"/>
      <w:szCs w:val="32"/>
      <w:lang w:eastAsia="pt-BR"/>
    </w:rPr>
  </w:style>
  <w:style w:type="character" w:customStyle="1" w:styleId="Nivel4Char">
    <w:name w:val="Nivel 4 Char"/>
    <w:basedOn w:val="Fontepargpadro"/>
    <w:link w:val="Nivel4"/>
    <w:rsid w:val="003D15AB"/>
    <w:rPr>
      <w:rFonts w:asciiTheme="majorHAnsi" w:eastAsia="Arial Unicode MS" w:hAnsiTheme="majorHAnsi" w:cs="Arial"/>
      <w:sz w:val="20"/>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41</Pages>
  <Words>14693</Words>
  <Characters>79348</Characters>
  <Application>Microsoft Office Word</Application>
  <DocSecurity>0</DocSecurity>
  <Lines>661</Lines>
  <Paragraphs>187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93854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JEFFERSON ANDRE MARTINS</dc:creator>
  <cp:keywords/>
  <dc:description/>
  <cp:lastModifiedBy>JEFFERSON ANDRE MARTINS</cp:lastModifiedBy>
  <cp:revision>5</cp:revision>
  <dcterms:created xsi:type="dcterms:W3CDTF">2024-09-03T13:25:00Z</dcterms:created>
  <dcterms:modified xsi:type="dcterms:W3CDTF">2024-09-04T12:05:00Z</dcterms:modified>
</cp:coreProperties>
</file>